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A0" w:rsidRPr="00AF7603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AF7603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4D25A0" w:rsidRPr="00AF7603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AF7603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4D25A0" w:rsidRPr="00AF7603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AF7603">
        <w:rPr>
          <w:rFonts w:ascii="Times New Roman" w:hAnsi="Times New Roman" w:cs="Times New Roman"/>
        </w:rPr>
        <w:t>ПОСЛЕДСТВИЙ СТИХИЙНЫХ БЕДСТВИЙ</w:t>
      </w:r>
    </w:p>
    <w:p w:rsidR="004D25A0" w:rsidRPr="00AF7603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</w:p>
    <w:p w:rsidR="004D25A0" w:rsidRPr="00AF7603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AF7603">
        <w:rPr>
          <w:rFonts w:ascii="Times New Roman" w:hAnsi="Times New Roman" w:cs="Times New Roman"/>
        </w:rPr>
        <w:t>ДОКЛАДЫ</w:t>
      </w:r>
    </w:p>
    <w:p w:rsidR="004D25A0" w:rsidRPr="00AF7603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AF7603">
        <w:rPr>
          <w:rFonts w:ascii="Times New Roman" w:hAnsi="Times New Roman" w:cs="Times New Roman"/>
        </w:rPr>
        <w:t>С ОБОБЩЕНИЕМ И АНАЛИЗОМ ПРАВОПРИМЕНИТЕЛЬНОЙ ПРАКТИКИ,</w:t>
      </w:r>
    </w:p>
    <w:p w:rsidR="004D25A0" w:rsidRPr="00AF7603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AF7603">
        <w:rPr>
          <w:rFonts w:ascii="Times New Roman" w:hAnsi="Times New Roman" w:cs="Times New Roman"/>
        </w:rPr>
        <w:t>ТИПОВЫХ И МАССОВЫХ НАРУШЕНИЙ ОБЯЗАТЕЛЬНЫХ ТРЕБОВАНИЙ</w:t>
      </w:r>
    </w:p>
    <w:p w:rsidR="00AF7603" w:rsidRPr="00AF7603" w:rsidRDefault="00AF7603" w:rsidP="004D25A0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4D25A0" w:rsidRPr="00AF7603" w:rsidRDefault="004D25A0" w:rsidP="004D25A0">
      <w:pPr>
        <w:pStyle w:val="ConsPlusTitle"/>
        <w:jc w:val="center"/>
        <w:outlineLvl w:val="0"/>
        <w:rPr>
          <w:rFonts w:ascii="Times New Roman" w:hAnsi="Times New Roman" w:cs="Times New Roman"/>
          <w:i/>
        </w:rPr>
      </w:pPr>
      <w:r w:rsidRPr="00AF7603">
        <w:rPr>
          <w:rFonts w:ascii="Times New Roman" w:hAnsi="Times New Roman" w:cs="Times New Roman"/>
          <w:i/>
        </w:rPr>
        <w:t>(выписка)</w:t>
      </w:r>
    </w:p>
    <w:p w:rsidR="004D25A0" w:rsidRPr="00AF7603" w:rsidRDefault="004D25A0" w:rsidP="004D25A0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5630CE" w:rsidRPr="00AF7603" w:rsidRDefault="005630CE" w:rsidP="005630CE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F7603">
        <w:rPr>
          <w:rFonts w:ascii="Times New Roman" w:hAnsi="Times New Roman" w:cs="Times New Roman"/>
        </w:rPr>
        <w:t>Раздел III</w:t>
      </w:r>
    </w:p>
    <w:p w:rsidR="005630CE" w:rsidRPr="00AF7603" w:rsidRDefault="005630CE" w:rsidP="005630CE">
      <w:pPr>
        <w:pStyle w:val="ConsPlusTitle"/>
        <w:jc w:val="center"/>
        <w:rPr>
          <w:rFonts w:ascii="Times New Roman" w:hAnsi="Times New Roman" w:cs="Times New Roman"/>
        </w:rPr>
      </w:pPr>
      <w:r w:rsidRPr="00AF7603">
        <w:rPr>
          <w:rFonts w:ascii="Times New Roman" w:hAnsi="Times New Roman" w:cs="Times New Roman"/>
        </w:rPr>
        <w:t>ФЕДЕРАЛЬНЫЙ ГОСУДАРСТВЕННЫЙ НАДЗОР</w:t>
      </w:r>
    </w:p>
    <w:p w:rsidR="005630CE" w:rsidRPr="00AF7603" w:rsidRDefault="005630CE" w:rsidP="005630CE">
      <w:pPr>
        <w:pStyle w:val="ConsPlusTitle"/>
        <w:jc w:val="center"/>
        <w:rPr>
          <w:rFonts w:ascii="Times New Roman" w:hAnsi="Times New Roman" w:cs="Times New Roman"/>
        </w:rPr>
      </w:pPr>
      <w:r w:rsidRPr="00AF7603">
        <w:rPr>
          <w:rFonts w:ascii="Times New Roman" w:hAnsi="Times New Roman" w:cs="Times New Roman"/>
        </w:rPr>
        <w:t>В ОБЛАСТИ ЗАЩИТЫ НАСЕЛЕНИЯ И ТЕРРИТОРИЙ ОТ ЧРЕЗВЫЧАЙНЫХ</w:t>
      </w:r>
    </w:p>
    <w:p w:rsidR="005630CE" w:rsidRPr="00AF7603" w:rsidRDefault="005630CE" w:rsidP="005630CE">
      <w:pPr>
        <w:pStyle w:val="ConsPlusTitle"/>
        <w:jc w:val="center"/>
        <w:rPr>
          <w:rFonts w:ascii="Times New Roman" w:hAnsi="Times New Roman" w:cs="Times New Roman"/>
        </w:rPr>
      </w:pPr>
      <w:r w:rsidRPr="00AF7603">
        <w:rPr>
          <w:rFonts w:ascii="Times New Roman" w:hAnsi="Times New Roman" w:cs="Times New Roman"/>
        </w:rPr>
        <w:t>СИТУАЦИЙ ПРИРОДНОГО И ТЕХНОГЕННОГО ХАРАКТЕРА</w:t>
      </w:r>
    </w:p>
    <w:p w:rsidR="005630CE" w:rsidRPr="00AF7603" w:rsidRDefault="005630CE" w:rsidP="005630CE">
      <w:pPr>
        <w:pStyle w:val="ConsPlusNormal"/>
        <w:jc w:val="both"/>
      </w:pPr>
    </w:p>
    <w:p w:rsidR="00AF7603" w:rsidRPr="00AF7603" w:rsidRDefault="00AF7603" w:rsidP="00AF760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F7603">
        <w:rPr>
          <w:rFonts w:ascii="Times New Roman" w:hAnsi="Times New Roman" w:cs="Times New Roman"/>
        </w:rPr>
        <w:t>3.1. Доклад по правоприменительной практике</w:t>
      </w:r>
    </w:p>
    <w:p w:rsidR="00AF7603" w:rsidRPr="00AF7603" w:rsidRDefault="00AF7603" w:rsidP="00AF7603">
      <w:pPr>
        <w:pStyle w:val="ConsPlusNormal"/>
        <w:jc w:val="both"/>
      </w:pPr>
    </w:p>
    <w:p w:rsidR="00AF7603" w:rsidRPr="00AF7603" w:rsidRDefault="00AF7603" w:rsidP="00AF7603">
      <w:pPr>
        <w:pStyle w:val="ConsPlusNormal"/>
        <w:ind w:firstLine="540"/>
        <w:jc w:val="both"/>
      </w:pPr>
      <w:r w:rsidRPr="00AF7603">
        <w:t xml:space="preserve">Правовое регулирование в области защиты населения и территорий от чрезвычайных ситуаций осуществляется в соответствии с положениями Федерального </w:t>
      </w:r>
      <w:hyperlink r:id="rId4" w:history="1">
        <w:r w:rsidRPr="00AF7603">
          <w:t>закона</w:t>
        </w:r>
      </w:hyperlink>
      <w:r w:rsidRPr="00AF7603">
        <w:t xml:space="preserve"> от 21 декабря 1994 г. N 68-ФЗ "О защите населения и территорий от чрезвычайных ситуаций природного и техногенного характера", а также принимаемыми в соответствии с ним федеральными законами и иными нормативными правовыми актами Российской Федерации.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 xml:space="preserve">Предметом федерального государственного надзора в области защиты населения и территорий от чрезвычайных ситуаций является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подсистемы единой государственной системы предупреждения и ликвидации чрезвычайных ситуаций, а также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требований в области защиты населения и территорий от чрезвычайных ситуаций, установленных Федеральным </w:t>
      </w:r>
      <w:hyperlink r:id="rId5" w:history="1">
        <w:r w:rsidRPr="00AF7603">
          <w:t>законом</w:t>
        </w:r>
      </w:hyperlink>
      <w:r w:rsidRPr="00AF7603">
        <w:t xml:space="preserve"> "О защите населения и территорий от чрезвычайных ситуаций природного и техногенного характера" и принимаемыми в соответствии с ним иными нормативными правовыми актами Российской Федерации.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Федеральному государственному надзору в области защиты населения и территорий от чрезвычайных ситуаций подлежит 10675 организаций, деятельность которых является объектами надзора, из них к категории высокого риска отнесено 4097 организаций, к категории значительного риска - 5540 организаций, к категории среднего риска - 760 организаций, к категории низкого риска 278 организаций.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Надзорными органами МЧС России в 2021 году запланировано 2 454 контрольных (надзорных) мероприятия (2020 г. - 1029, увеличение на 135,4%).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Всего за 2021 г. надзорными органами МЧС России проведено 3046 контрольных (надзорных) мероприятий (АППГ - 1 066, увеличение на 185,7%), из них: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2532 - плановых (АППГ - 767, увеличение на 230,1%);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521 - внеплановое (АППГ - 299, увеличение на 74,2%).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lastRenderedPageBreak/>
        <w:t>Внеплановые контрольные (надзорные) мероприятия проводились в соответствии со следующими основаниями: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в соответствии с истечением срока исполнения решения об устранении выявленного нарушения обязательных требований - 518 контрольных (надзорных) мероприятий;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в соответствии с наличием сведений о причинении вреда (ущерба) охраняемым законом ценностям по проверке исполнения ранее выданных предписаний - 3 контрольных (надзорных) мероприятия.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В ходе проведенных контрольных (надзорных) мероприятий выявлено 3 150 нарушений обязательных требований (АППГ - 1627, увеличение на 93,6%), из них связанных: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с созданием органов управления РСЧС - 535;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с созданием и использованием резервов материальных и финансовых ресурсов для ликвидации чрезвычайных ситуаций - 403;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с подготовкой населения в области защиты от чрезвычайных ситуаций - 614;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с планированием основных мероприятий в области предупреждения и ликвидации чрезвычайных ситуаций - 608;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с использованием и содержанием систем оповещения - 242;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с обеспечением готовности сил и средств, предназначенных для ликвидации чрезвычайных ситуаций - 105;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с повышением устойчивости функционирования организации и обеспечению жизнедеятельности работников организации в чрезвычайных ситуациях - 79;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иные нарушения в области защиты от чрезвычайных ситуаций - 564.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Типовыми и массовыми нарушениями обязательных требований и мероприятий в области защиты населения и территорий от чрезвычайных ситуаций, выявляемыми в 2021 году, стали: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1. Вопросы создания органов управления, сил и средств единой государственной системы предупреждения и ликвидации чрезвычайных ситуаций: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не создан координационный орган единой системы по предупреждению и ликвидации чрезвычайных ситуаций (комиссия по предупреждению и ликвидации чрезвычайных ситуаций и обеспечению пожарной безопасности);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отсутствие утвержденных положений об органах управления РСЧС;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должностные лица органов управления объектовых звеньев РСЧС не прошли соответствующую подготовку в области защиты от чрезвычайных ситуаций.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2. Вопросы создания резервов финансовых и материальных ресурсов для ликвидации чрезвычайных ситуаций: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отсутствие номенклатуры и требуемого объема резервов материальных ресурсов для ликвидации чрезвычайных ситуаций;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отсутствие резервов финансовых ресурсов;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lastRenderedPageBreak/>
        <w:t>не обеспечено создание, хранение и восполнение указанных резервов.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3. Вопросы подготовки руководителей и сотрудников организаций в области защиты от чрезвычайных ситуаций: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нарушение сроков подготовки в области защиты от чрезвычайных ситуаций или получения дополнительного профессионального образования в области защиты от чрезвычайных ситуаций лиц, впервые назначенных на должность, связанную с выполнением обязанностей в области защиты от чрезвычайных ситуаций (в течение первого года работы);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нарушение сроков повышения квалификации соответствующих должностных лиц;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не проводятся учения и тренировки в области защиты населения и территорий от чрезвычайных ситуаций организациями.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По результатам контрольных (надзорных) мероприятий вручено 683 предписания по устранению выявленных нарушений обязательных требований (АППГ - 313, увеличение на 118,2%).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Средний показатель по Российской Федерации в части устранения нарушений требований норм и правил по предупреждению и ликвидации чрезвычайных ситуаций составил 77% (АППГ - 71,56%, увеличение на 5,44%).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 xml:space="preserve">По результатам контрольных (надзорных) мероприятий в соответствии с </w:t>
      </w:r>
      <w:hyperlink r:id="rId6" w:history="1">
        <w:r w:rsidRPr="00AF7603">
          <w:t>Кодексом</w:t>
        </w:r>
      </w:hyperlink>
      <w:r w:rsidRPr="00AF7603">
        <w:t xml:space="preserve"> Российской Федерации об административных правонарушениях (далее - КоАП РФ) составлено 736 протоколов об административных правонарушениях (АППГ - 339, увеличение на 177,1%), из них на должностных лиц 461 (АППГ - 198, увеличение на 132,8%) и на юридических лиц 275 (АППГ - 141, увеличение на 95%), в том числе по </w:t>
      </w:r>
      <w:hyperlink r:id="rId7" w:history="1">
        <w:r w:rsidRPr="00AF7603">
          <w:t>ст. 20.6</w:t>
        </w:r>
      </w:hyperlink>
      <w:r w:rsidRPr="00AF7603">
        <w:t xml:space="preserve"> КоАП РФ (невыполнение требований норм и правил по предупреждению и ликвидации чрезвычайных ситуаций) - 386 протоколов (АППГ - 216, увеличение на 78,7%).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 xml:space="preserve">К административной ответственности в виде наложения штрафа в соответствии с </w:t>
      </w:r>
      <w:hyperlink r:id="rId8" w:history="1">
        <w:r w:rsidRPr="00AF7603">
          <w:t>КоАП</w:t>
        </w:r>
      </w:hyperlink>
      <w:r w:rsidRPr="00AF7603">
        <w:t xml:space="preserve"> РФ привлечено 474 лица (АППГ - 212, увеличение на 123,5%), из них должностных - 313 лиц (АППГ - 135, увеличение на 131,8%) и юридических - 161 лицо (АППГ - 77, увеличение на 109%), в том числе по </w:t>
      </w:r>
      <w:hyperlink r:id="rId9" w:history="1">
        <w:r w:rsidRPr="00AF7603">
          <w:t>ст. 20.6</w:t>
        </w:r>
      </w:hyperlink>
      <w:r w:rsidRPr="00AF7603">
        <w:t xml:space="preserve"> КоАП РФ - 263 лица (АППГ - 141, увеличение на 86,5%).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Сумма наложенных административных штрафов за несоблюдение обязательных требований составила 10 011,573 тыс. руб. (АППГ - 3 488 тыс. руб., увеличение на 71,2%).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В 2021 г. в надзорные органы, осуществляющие федеральный государственный надзор в области защиты населения и территорий от чрезвычайных ситуаций, поступило 9 представлений прокуратуры об устранении нарушений требований действующего законодательства.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 xml:space="preserve">В нижеприведенной </w:t>
      </w:r>
      <w:hyperlink w:anchor="Par521" w:tooltip="Таблица 3" w:history="1">
        <w:r w:rsidRPr="00AF7603">
          <w:t>таблице 3</w:t>
        </w:r>
      </w:hyperlink>
      <w:r w:rsidRPr="00AF7603">
        <w:t xml:space="preserve"> представлены обобщенные сведения анализа правоприменительной практики и наиболее часто задаваемые вопросы контролируемых лиц при организации и осуществления федерального государственного надзора в области защиты населения и территорий от чрезвычайных ситуаций.</w:t>
      </w:r>
    </w:p>
    <w:p w:rsidR="00AF7603" w:rsidRPr="00AF7603" w:rsidRDefault="00AF7603" w:rsidP="00AF7603">
      <w:pPr>
        <w:pStyle w:val="ConsPlusNormal"/>
        <w:jc w:val="both"/>
      </w:pPr>
    </w:p>
    <w:p w:rsidR="00AF7603" w:rsidRPr="00AF7603" w:rsidRDefault="00AF7603" w:rsidP="00AF760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F7603">
        <w:rPr>
          <w:rFonts w:ascii="Times New Roman" w:hAnsi="Times New Roman" w:cs="Times New Roman"/>
        </w:rPr>
        <w:t>3.2. Ответы на актуальные вопро</w:t>
      </w:r>
      <w:bookmarkStart w:id="0" w:name="_GoBack"/>
      <w:bookmarkEnd w:id="0"/>
      <w:r w:rsidRPr="00AF7603">
        <w:rPr>
          <w:rFonts w:ascii="Times New Roman" w:hAnsi="Times New Roman" w:cs="Times New Roman"/>
        </w:rPr>
        <w:t xml:space="preserve">сы </w:t>
      </w:r>
      <w:proofErr w:type="spellStart"/>
      <w:r w:rsidRPr="00AF7603">
        <w:rPr>
          <w:rFonts w:ascii="Times New Roman" w:hAnsi="Times New Roman" w:cs="Times New Roman"/>
        </w:rPr>
        <w:t>правоприменения</w:t>
      </w:r>
      <w:proofErr w:type="spellEnd"/>
    </w:p>
    <w:p w:rsidR="00AF7603" w:rsidRPr="00AF7603" w:rsidRDefault="00AF7603" w:rsidP="00AF7603">
      <w:pPr>
        <w:pStyle w:val="ConsPlusTitle"/>
        <w:jc w:val="center"/>
        <w:rPr>
          <w:rFonts w:ascii="Times New Roman" w:hAnsi="Times New Roman" w:cs="Times New Roman"/>
        </w:rPr>
      </w:pPr>
      <w:r w:rsidRPr="00AF7603">
        <w:rPr>
          <w:rFonts w:ascii="Times New Roman" w:hAnsi="Times New Roman" w:cs="Times New Roman"/>
        </w:rPr>
        <w:t>законодательства в области защиты населения и территорий</w:t>
      </w:r>
    </w:p>
    <w:p w:rsidR="00AF7603" w:rsidRPr="00AF7603" w:rsidRDefault="00AF7603" w:rsidP="00AF7603">
      <w:pPr>
        <w:pStyle w:val="ConsPlusTitle"/>
        <w:jc w:val="center"/>
        <w:rPr>
          <w:rFonts w:ascii="Times New Roman" w:hAnsi="Times New Roman" w:cs="Times New Roman"/>
        </w:rPr>
      </w:pPr>
      <w:r w:rsidRPr="00AF7603">
        <w:rPr>
          <w:rFonts w:ascii="Times New Roman" w:hAnsi="Times New Roman" w:cs="Times New Roman"/>
        </w:rPr>
        <w:t>от чрезвычайных ситуаций</w:t>
      </w:r>
    </w:p>
    <w:p w:rsidR="00AF7603" w:rsidRPr="00AF7603" w:rsidRDefault="00AF7603" w:rsidP="00AF7603">
      <w:pPr>
        <w:pStyle w:val="ConsPlusNormal"/>
        <w:jc w:val="both"/>
      </w:pPr>
    </w:p>
    <w:p w:rsidR="00AF7603" w:rsidRPr="00AF7603" w:rsidRDefault="00AF7603" w:rsidP="00AF7603">
      <w:pPr>
        <w:pStyle w:val="ConsPlusNormal"/>
        <w:jc w:val="right"/>
        <w:outlineLvl w:val="2"/>
      </w:pPr>
      <w:bookmarkStart w:id="1" w:name="Par521"/>
      <w:bookmarkEnd w:id="1"/>
      <w:r w:rsidRPr="00AF7603">
        <w:t>Таблица 3</w:t>
      </w:r>
    </w:p>
    <w:p w:rsidR="00AF7603" w:rsidRPr="00AF7603" w:rsidRDefault="00AF7603" w:rsidP="00AF76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54"/>
        <w:gridCol w:w="6463"/>
      </w:tblGrid>
      <w:tr w:rsidR="00AF7603" w:rsidRPr="00AF7603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jc w:val="center"/>
            </w:pPr>
            <w:r w:rsidRPr="00AF7603">
              <w:lastRenderedPageBreak/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jc w:val="center"/>
            </w:pPr>
            <w:r w:rsidRPr="00AF7603">
              <w:t>Содержание вопроса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jc w:val="center"/>
            </w:pPr>
            <w:r w:rsidRPr="00AF7603">
              <w:t>Содержание ответа</w:t>
            </w:r>
          </w:p>
        </w:tc>
      </w:tr>
      <w:tr w:rsidR="00AF7603" w:rsidRPr="00AF7603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jc w:val="center"/>
            </w:pPr>
            <w:r w:rsidRPr="00AF7603"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Организации планируют и организуют проведение мероприятий по гражданской обороне и в области защиты работников организаций и подведомственных объектов от ЧС. Возможна ли разработка единого планирующего документа, объединяющего План гражданской обороны и План действий по предупреждению и ликвидации ЧС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Вопросы разработки планов гражданской обороны, планов действий по предупреждению и ликвидации чрезвычайных регулируются отдельными законодательными актами и иными нормативными правовыми актами, относящимися к различной области применения.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Такими законодательными и иными нормативными правовыми актами являются: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Федеральный </w:t>
            </w:r>
            <w:hyperlink r:id="rId10" w:history="1">
              <w:r w:rsidRPr="00AF7603">
                <w:t>закон</w:t>
              </w:r>
            </w:hyperlink>
            <w:r w:rsidRPr="00AF7603">
              <w:t xml:space="preserve"> от 12 февраля 1998 г. N 28-ФЗ "О гражданской обороне";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Федеральный </w:t>
            </w:r>
            <w:hyperlink r:id="rId11" w:history="1">
              <w:r w:rsidRPr="00AF7603">
                <w:t>закон</w:t>
              </w:r>
            </w:hyperlink>
            <w:r w:rsidRPr="00AF7603">
              <w:t xml:space="preserve"> от 21 декабря 1994 г. N 68-ФЗ "О защите населения и территорий от чрезвычайных ситуаций природного и техногенного характера";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hyperlink r:id="rId12" w:history="1">
              <w:r w:rsidRPr="00AF7603">
                <w:t>постановление</w:t>
              </w:r>
            </w:hyperlink>
            <w:r w:rsidRPr="00AF7603">
              <w:t xml:space="preserve"> Правительства Российской Федерации от 26.11.2007 N 804 "Об утверждении Положения о гражданской обороне в Российской Федерации";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hyperlink r:id="rId13" w:history="1">
              <w:r w:rsidRPr="00AF7603">
                <w:t>приказ</w:t>
              </w:r>
            </w:hyperlink>
            <w:r w:rsidRPr="00AF7603">
              <w:t xml:space="preserve"> МЧС России от 14.11.2008 N 687 "Об утверждении Положения об организации и ведении гражданской обороны в муниципальных образованиях и организациях".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Учитывая, что правовое регулирование требований к разработке вышеуказанных планирующих документов имеет различный характер, разработка единого планирующего документа по гражданской обороне, предупреждению и ликвидации чрезвычайных ситуаций нецелесообразна.</w:t>
            </w:r>
          </w:p>
        </w:tc>
      </w:tr>
      <w:tr w:rsidR="00AF7603" w:rsidRPr="00AF7603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jc w:val="center"/>
            </w:pPr>
            <w:r w:rsidRPr="00AF7603"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Обязаны ли организации при разработке плана действий по предупреждению и ликвидации чрезвычайных ситуаций руководствоваться Методическими рекомендациями по планированию действий по предупреждению и ликвидации чрезвычайных ситуаций, а также мероприятий гражданской обороны для территорий и объектов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Согласно положениям Федерального </w:t>
            </w:r>
            <w:hyperlink r:id="rId14" w:history="1">
              <w:r w:rsidRPr="00AF7603">
                <w:t>закона</w:t>
              </w:r>
            </w:hyperlink>
            <w:r w:rsidRPr="00AF7603">
              <w:t xml:space="preserve"> от 21.12.1994 N 68-ФЗ "О защите населения и территорий от чрезвычайных ситуаций природного и техногенного характера" организации обязаны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 путем разработки плана действий по предупреждению и ликвидации чрезвычайных ситуаций.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Для методического обеспечения деятельности в указанной сфере МЧС России разработаны и утверждены Методические </w:t>
            </w:r>
            <w:hyperlink r:id="rId15" w:history="1">
              <w:r w:rsidRPr="00AF7603">
                <w:t>рекомендации</w:t>
              </w:r>
            </w:hyperlink>
            <w:r w:rsidRPr="00AF7603">
              <w:t xml:space="preserve"> по планированию действий по предупреждению и ликвидации чрезвычайных ситуаций, а также мероприятий гражданской обороны для территорий и объектов от 18.08.2003, Методические </w:t>
            </w:r>
            <w:hyperlink r:id="rId16" w:history="1">
              <w:r w:rsidRPr="00AF7603">
                <w:t>рекомендации</w:t>
              </w:r>
            </w:hyperlink>
            <w:r w:rsidRPr="00AF7603">
              <w:t xml:space="preserve"> по планированию действий в рамках единой государственной системы предупреждения и ликвидации чрезвычайных ситуаций на региональном, муниципальном и объектовом уровнях от МЧС России 15.03.2021, предназначенные для практического использования организациями.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Методические рекомендации разработаны с целью повышения качества разрабатываемых документов, не являются нормативным правовым актом, не обязательны к применению.</w:t>
            </w:r>
          </w:p>
        </w:tc>
      </w:tr>
      <w:tr w:rsidR="00AF7603" w:rsidRPr="00AF7603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jc w:val="center"/>
            </w:pPr>
            <w:r w:rsidRPr="00AF7603">
              <w:lastRenderedPageBreak/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Необходимо ли предприятию, расположенному в зоне опасного химического заражения при аварии химически опасном объекте (выброс аммиака) обеспечивать работников средствами индивидуальной защиты органов дыхания и средствами медицинской защиты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Согласно </w:t>
            </w:r>
            <w:hyperlink r:id="rId17" w:history="1">
              <w:r w:rsidRPr="00AF7603">
                <w:t>п. 6</w:t>
              </w:r>
            </w:hyperlink>
            <w:r w:rsidRPr="00AF7603">
              <w:t xml:space="preserve"> Положения об организации обеспечения населения средствами индивидуальной защиты (далее - СИЗ), утвержденного приказом МЧС России от 01.10.2014 N 543, обеспечению СИЗ подлежит население, проживающее на территориях в пределах границ зон: защитных мероприятий, устанавливаемых вокруг комплекса объектов по хранению и уничтожению химического оружия; возможного радиоактивного и химического загрязнения (заражения), устанавливаемых вокруг </w:t>
            </w:r>
            <w:proofErr w:type="spellStart"/>
            <w:r w:rsidRPr="00AF7603">
              <w:t>радиационно</w:t>
            </w:r>
            <w:proofErr w:type="spellEnd"/>
            <w:r w:rsidRPr="00AF7603">
              <w:t xml:space="preserve">, </w:t>
            </w:r>
            <w:proofErr w:type="spellStart"/>
            <w:r w:rsidRPr="00AF7603">
              <w:t>ядерно</w:t>
            </w:r>
            <w:proofErr w:type="spellEnd"/>
            <w:r w:rsidRPr="00AF7603">
              <w:t xml:space="preserve"> и химически опасных объектов.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В соответствии с </w:t>
            </w:r>
            <w:hyperlink r:id="rId18" w:history="1">
              <w:r w:rsidRPr="00AF7603">
                <w:t>п. 7</w:t>
              </w:r>
            </w:hyperlink>
            <w:r w:rsidRPr="00AF7603">
              <w:t xml:space="preserve">, </w:t>
            </w:r>
            <w:hyperlink r:id="rId19" w:history="1">
              <w:r w:rsidRPr="00AF7603">
                <w:t>9</w:t>
              </w:r>
            </w:hyperlink>
            <w:r w:rsidRPr="00AF7603">
              <w:t xml:space="preserve"> названного Положения обеспечение населения СИЗ осуществляется: федеральными органами исполнительной власти - работников этих органов и организаций, находящихся в их ведении; органами исполнительной власти субъектов Российской Федерации - 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соответствующего субъекта Российской Федерации, проживающего на территориях в пределах границ зон, указанных в </w:t>
            </w:r>
            <w:hyperlink r:id="rId20" w:history="1">
              <w:r w:rsidRPr="00AF7603">
                <w:t>пункте 6</w:t>
              </w:r>
            </w:hyperlink>
            <w:r w:rsidRPr="00AF7603">
              <w:t xml:space="preserve"> настоящего Положения; организациями - работников этих организаций.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Накопление запасов (резервов) СИЗ осуществляется: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для работников организаций и населения, проживающего и (или) работающего на территориях в пределах границ зон возможного химического заражения, - СИЗ органов дыхания от </w:t>
            </w:r>
            <w:proofErr w:type="spellStart"/>
            <w:r w:rsidRPr="00AF7603">
              <w:t>аварийно</w:t>
            </w:r>
            <w:proofErr w:type="spellEnd"/>
            <w:r w:rsidRPr="00AF7603">
              <w:t xml:space="preserve"> химически опасных веществ, в результате распространения которых может возникнуть данная зона возможной опасности, из расчета на 100% их общей численности. Количество запасов (резервов) СИЗ увеличивается на 5% от их потребности для обеспечения подбора по размерам и замены неисправных;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для работников организаций и населения, проживающего и (или) работающего на территориях в пределах границ зон возможного радиоактивного загрязнения, - респираторы из расчета на 100% их общей численности. Количество запасов (резервов) респираторов увеличивается на 1% от их потребности для обеспечения замены неисправных;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для работников организаций и населения, проживающего и (или) работающего на территориях в пределах границ зон, указанных в </w:t>
            </w:r>
            <w:hyperlink r:id="rId21" w:history="1">
              <w:r w:rsidRPr="00AF7603">
                <w:t>пункте 6</w:t>
              </w:r>
            </w:hyperlink>
            <w:r w:rsidRPr="00AF7603">
              <w:t xml:space="preserve"> Положения, - медицинские средства индивидуальной защиты из расчета на 30% от их общей численности.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При этом органы исполнительной власти субъектов Российской Федерации увеличивают количество запасов СИЗ не менее чем на 10% от их потребности для обеспечения населения, которое может временно находиться на территориях в пределах границ зон, указанных в </w:t>
            </w:r>
            <w:hyperlink r:id="rId22" w:history="1">
              <w:r w:rsidRPr="00AF7603">
                <w:t>пункте 6</w:t>
              </w:r>
            </w:hyperlink>
            <w:r w:rsidRPr="00AF7603">
              <w:t xml:space="preserve"> Положения.</w:t>
            </w:r>
          </w:p>
        </w:tc>
      </w:tr>
      <w:tr w:rsidR="00AF7603" w:rsidRPr="00AF7603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jc w:val="center"/>
            </w:pPr>
            <w:r w:rsidRPr="00AF7603"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На основании чего определяются </w:t>
            </w:r>
            <w:r w:rsidRPr="00AF7603">
              <w:lastRenderedPageBreak/>
              <w:t>номенклатура и объем резервов материальных ресурсов для ликвидации чрезвычайных ситуаций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lastRenderedPageBreak/>
              <w:t>Номенклатура и объем создаваемых запасов определяются создающими их органами, организациями исходя из: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lastRenderedPageBreak/>
              <w:t>возможного характера военных действий на территории Российской Федерации (возможный характер военных действий с применением ядерного, химического, биологического и других видов оружия на территории Российской Федерации доводится уполномоченным федеральным органом исполнительной власти до создающих их органов, организаций в части касающейся);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величины вероятного ущерба объектам экономики и инфраструктуры от ведения военных действий или вследствие этих действий, а также от чрезвычайных ситуаций природного и техногенного характера;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потребности в запасах в соответствии с планами гражданской обороны организаций;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норм минимально необходимой достаточности запасов;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природных, экономических и иных особенностей территорий.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При этом должно учитываться и планируемое к эвакуации на данную территорию население из другого региона (регионов).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Рекомендуемые номенклатуры создаваемых резервов определены в соответствии с Методическими </w:t>
            </w:r>
            <w:hyperlink r:id="rId23" w:history="1">
              <w:r w:rsidRPr="00AF7603">
                <w:t>рекомендациями</w:t>
              </w:r>
            </w:hyperlink>
            <w:r w:rsidRPr="00AF7603">
              <w:t xml:space="preserve">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(утв. МЧС России 19.03.2021 N 2-4-71-5-11).</w:t>
            </w:r>
          </w:p>
        </w:tc>
      </w:tr>
      <w:tr w:rsidR="00AF7603" w:rsidRPr="00AF7603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jc w:val="center"/>
            </w:pPr>
            <w:r w:rsidRPr="00AF7603">
              <w:lastRenderedPageBreak/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Каким образом осуществляется планирование направления на обучение должностных лиц, уполномоченных на решение задач в области защиты населения и территорий от чрезвычайных ситуаций, на территории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Планирование подготовки в области защиты от чрезвычайных ситуаций работников организаций, в полномочия которых входит решение вопросов по защите населения и территорий от чрезвычайных ситуаций, осуществляется руководителем организации в соответствии с </w:t>
            </w:r>
            <w:hyperlink r:id="rId24" w:history="1">
              <w:r w:rsidRPr="00AF7603">
                <w:t>постановлением</w:t>
              </w:r>
            </w:hyperlink>
            <w:r w:rsidRPr="00AF7603">
              <w:t xml:space="preserve"> Правительства Российской Федерации от 18.09.2020 N 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w:t>
            </w:r>
          </w:p>
        </w:tc>
      </w:tr>
      <w:tr w:rsidR="00AF7603" w:rsidRPr="00AF7603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jc w:val="center"/>
            </w:pPr>
            <w:r w:rsidRPr="00AF7603"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Необходимо ли организациям создавать структурированную систему мониторинга и управления инженерными системами зданий и сооружений </w:t>
            </w:r>
            <w:r w:rsidRPr="00AF7603">
              <w:lastRenderedPageBreak/>
              <w:t>(СМИС)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hyperlink r:id="rId25" w:history="1">
              <w:r w:rsidRPr="00AF7603">
                <w:t>ГОСТ Р 22.1.12-2005</w:t>
              </w:r>
            </w:hyperlink>
            <w:r w:rsidRPr="00AF7603">
              <w:t xml:space="preserve">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 (далее - ГОСТ), регламентирующий создание СМИС, не входит в </w:t>
            </w:r>
            <w:hyperlink r:id="rId26" w:history="1">
              <w:r w:rsidRPr="00AF7603">
                <w:t>Перечень</w:t>
              </w:r>
            </w:hyperlink>
            <w:r w:rsidRPr="00AF7603">
      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утвержденный постановлением Правительства </w:t>
            </w:r>
            <w:r w:rsidRPr="00AF7603">
              <w:lastRenderedPageBreak/>
              <w:t>Российской Федерации от 28.05.2021 N 815.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Указанный </w:t>
            </w:r>
            <w:hyperlink r:id="rId27" w:history="1">
              <w:r w:rsidRPr="00AF7603">
                <w:t>ГОСТ</w:t>
              </w:r>
            </w:hyperlink>
            <w:r w:rsidRPr="00AF7603">
              <w:t xml:space="preserve"> применяется на добровольной основе при проектировании, строительстве, монтаже и капитальном ремонте.</w:t>
            </w:r>
          </w:p>
        </w:tc>
      </w:tr>
      <w:tr w:rsidR="00AF7603" w:rsidRPr="00AF7603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jc w:val="center"/>
            </w:pPr>
            <w:r w:rsidRPr="00AF7603">
              <w:lastRenderedPageBreak/>
              <w:t>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Кем производится отнесение деятельности юридических лиц и индивидуальных предпринимателей к категориям риска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В соответствии с </w:t>
            </w:r>
            <w:hyperlink r:id="rId28" w:history="1">
              <w:r w:rsidRPr="00AF7603">
                <w:t>Положением</w:t>
              </w:r>
            </w:hyperlink>
            <w:r w:rsidRPr="00AF7603">
              <w:t xml:space="preserve"> о федеральном государственном надзоре в области защиты населения и территорий от чрезвычайных ситуаций, утвержденным постановлением Правительства Российской Федерации от 25.06.2021 N 1013, главным управлениям МЧС России по субъектам Российской Федерации предоставлены полномочия самостоятельно относить деятельность юридических лиц и индивидуальных предпринимателей к категориям риска.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Данная работа проводится на основании соответствующих решений руководителя (заместителя руководителя или руководителя структурного подразделения территориального органа МЧС России, в сферу ведения которого входят вопросы организации и осуществления надзорной деятельности), по месту нахождения юридических лиц и индивидуальных предпринимателей.</w:t>
            </w:r>
          </w:p>
        </w:tc>
      </w:tr>
      <w:tr w:rsidR="00AF7603" w:rsidRPr="00AF7603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jc w:val="center"/>
            </w:pPr>
            <w:r w:rsidRPr="00AF7603">
              <w:t>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Являются ли обязательными требования, указанные в </w:t>
            </w:r>
            <w:hyperlink r:id="rId29" w:history="1">
              <w:r w:rsidRPr="00AF7603">
                <w:t>статье 14</w:t>
              </w:r>
            </w:hyperlink>
            <w:r w:rsidRPr="00AF7603">
              <w:t xml:space="preserve"> Федерального закона от 24.12.1994 68-ФЗ "О защите населения и территорий от чрезвычайных ситуаций природного и техногенного характера", для юридических лиц, не имеющих персонала, </w:t>
            </w:r>
            <w:proofErr w:type="spellStart"/>
            <w:r w:rsidRPr="00AF7603">
              <w:t>микропредприятий</w:t>
            </w:r>
            <w:proofErr w:type="spellEnd"/>
            <w:r w:rsidRPr="00AF7603">
              <w:t>, малых предприятий, юридических лиц и индивидуальных предпринимателей, относящихся к низкой категории риска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В соответствии с </w:t>
            </w:r>
            <w:hyperlink r:id="rId30" w:history="1">
              <w:r w:rsidRPr="00AF7603">
                <w:t>пунктом 2</w:t>
              </w:r>
            </w:hyperlink>
            <w:r w:rsidRPr="00AF7603">
              <w:t xml:space="preserve"> Положения о федеральном государственном надзоре в области защиты населения и территорий от чрезвычайных ситуаций, утвержденного постановлением Правительства Российской Федерации от 25.06.2021 N 1013 (далее - Положение), предметом федерального государственного надзора является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подсистемы единой государственной системы предупреждения и ликвидации чрезвычайных ситуаций, а также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требований в области защиты населения и территорий от чрезвычайных ситуаций, установленных Федеральным </w:t>
            </w:r>
            <w:hyperlink r:id="rId31" w:history="1">
              <w:r w:rsidRPr="00AF7603">
                <w:t>законом</w:t>
              </w:r>
            </w:hyperlink>
            <w:r w:rsidRPr="00AF7603">
              <w:t xml:space="preserve"> "О защите населения и территорий от чрезвычайных ситуаций природного и техногенного характера" и принимаемыми в соответствии с ним иными нормативными правовыми актами Российской Федерации.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hyperlink r:id="rId32" w:history="1">
              <w:r w:rsidRPr="00AF7603">
                <w:t>Приказом</w:t>
              </w:r>
            </w:hyperlink>
            <w:r w:rsidRPr="00AF7603">
              <w:t xml:space="preserve"> МЧС России от 04.02.2022 N 62 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Министерством </w:t>
            </w:r>
            <w:r w:rsidRPr="00AF7603">
              <w:lastRenderedPageBreak/>
              <w:t>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 при осуществлении федерального государственного надзора в области защиты населения и территорий от чрезвычайных ситуаций" приведен исчерпывающий перечень обязательных требований в области защиты населения и территорий от чрезвычайных ситуаций, проверяемых в рамках федерального надзора, и категории организаций, которые обязаны их выполнять.</w:t>
            </w:r>
          </w:p>
        </w:tc>
      </w:tr>
      <w:tr w:rsidR="00AF7603" w:rsidRPr="00AF7603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jc w:val="center"/>
            </w:pPr>
            <w:r w:rsidRPr="00AF7603">
              <w:lastRenderedPageBreak/>
              <w:t>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Допускается ли в организации ведение единого журнала по вводному инструктажу по ГО; инструктажу по действиям при ЧС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hyperlink r:id="rId33" w:history="1">
              <w:r w:rsidRPr="00AF7603">
                <w:t>Положением</w:t>
              </w:r>
            </w:hyperlink>
            <w:r w:rsidRPr="00AF7603">
      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утвержденным постановлением Правительства Российской Федерации от 18 сентября 2020 г. N 1485, </w:t>
            </w:r>
            <w:hyperlink r:id="rId34" w:history="1">
              <w:r w:rsidRPr="00AF7603">
                <w:t>Положением</w:t>
              </w:r>
            </w:hyperlink>
            <w:r w:rsidRPr="00AF7603">
              <w:t xml:space="preserve"> о подготовке населения в области гражданской обороны, утвержденным постановлением Правительства Российской Федерации от 2 ноября 2000 г. N 841, ведение единого журнала учета проведения инструктажей не предусмотрено.</w:t>
            </w:r>
          </w:p>
        </w:tc>
      </w:tr>
      <w:tr w:rsidR="00AF7603" w:rsidRPr="00AF7603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jc w:val="center"/>
            </w:pPr>
            <w:r w:rsidRPr="00AF7603">
              <w:t>10.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Каким нормативным правовым актом (в соответствии с требованиями </w:t>
            </w:r>
            <w:hyperlink r:id="rId35" w:history="1">
              <w:r w:rsidRPr="00AF7603">
                <w:t>статьи 2</w:t>
              </w:r>
            </w:hyperlink>
            <w:r w:rsidRPr="00AF7603">
              <w:t xml:space="preserve"> Федерального закона 247-ФЗ) утвержден перечень обязательных требований в области защиты населения и территорий от чрезвычайных ситуаций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В целях реализации </w:t>
            </w:r>
            <w:hyperlink r:id="rId36" w:history="1">
              <w:r w:rsidRPr="00AF7603">
                <w:t>постановления</w:t>
              </w:r>
            </w:hyperlink>
            <w:r w:rsidRPr="00AF7603">
              <w:t xml:space="preserve"> Правительства Российской Федерации от 22.10.2020 N 1722 "О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требования", принятого в соответствии с </w:t>
            </w:r>
            <w:hyperlink r:id="rId37" w:history="1">
              <w:r w:rsidRPr="00AF7603">
                <w:t>частью 5 статьи 8</w:t>
              </w:r>
            </w:hyperlink>
            <w:r w:rsidRPr="00AF7603">
              <w:t xml:space="preserve"> Федерального закона от 31.07.2020 N 247-ФЗ "Об обязательных требованиях в Российской Федерации" (далее - Федеральный закон N 247-ФЗ), подготовлен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надзора в области защиты населения и территорий от чрезвычайных ситуаций (далее - перечень).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Утвержденный установленным порядком перечень размещен на официальном сайте МЧС России в информационно-телекоммуникационной сети "Интернет".</w:t>
            </w:r>
          </w:p>
        </w:tc>
      </w:tr>
      <w:tr w:rsidR="00AF7603" w:rsidRPr="00AF7603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jc w:val="center"/>
            </w:pPr>
            <w:r w:rsidRPr="00AF7603">
              <w:t>11.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Чем определены критерии для определения угрозы причинения вреда указанным охраняемым законом ценностям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Положениями Федерального </w:t>
            </w:r>
            <w:hyperlink r:id="rId38" w:history="1">
              <w:r w:rsidRPr="00AF7603">
                <w:t>закона</w:t>
              </w:r>
            </w:hyperlink>
            <w:r w:rsidRPr="00AF7603">
              <w:t xml:space="preserve"> N 248-ФЗ не предусмотрены критерии для определения непосредственной угрозы причинения вреда указанным охраняемым законом ценностям. Решение о проведении контрольного (надзорного) мероприятия принимается на основании оценки конкретных обстоятельств. При этом оценка обоснованности такого решения дается органами прокуратуры при согласовании проведения контрольного (надзорного) мероприятия.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Понятие "непосредственная угроза" подразумевает высокую степень вероятности причинения соответствующего </w:t>
            </w:r>
            <w:r w:rsidRPr="00AF7603">
              <w:lastRenderedPageBreak/>
              <w:t>вреда в краткосрочной перспективе, то есть ситуацию, когда отсутствие мер реагирования контрольных (надзорных) органов неминуемо влечет наступление негативных последствий.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Данное понятие включает в себя прямую причинно-следственную связь между нарушением обязательных требований и причинением конкретным лицам (к примеру, жителям конкретного территориального образования, приобретателям конкретного товара) вреда определенной категории (к примеру, распространение конкретного заболевания, разрушение конкретного оборудования и так далее).</w:t>
            </w:r>
          </w:p>
        </w:tc>
      </w:tr>
      <w:tr w:rsidR="00AF7603" w:rsidRPr="00AF7603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jc w:val="center"/>
            </w:pPr>
            <w:r w:rsidRPr="00AF7603">
              <w:lastRenderedPageBreak/>
              <w:t>12.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Требуются разъяснения: а) порядок проверки обособленных подразделений организации (не являющихся юридическими лицами) и расположенными на территории нескольких субъектов РФ; б) проверка такого рода подразделений осуществляется одновременно с проверкой головной организации - юридического лица или может быть разнесена по времени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Согласно положениям </w:t>
            </w:r>
            <w:hyperlink r:id="rId39" w:history="1">
              <w:r w:rsidRPr="00AF7603">
                <w:t>статьи 31</w:t>
              </w:r>
            </w:hyperlink>
            <w:r w:rsidRPr="00AF7603">
              <w:t xml:space="preserve"> Федерального закона от 31.07.2020 N 248-ФЗ "О государственном контроле (надзоре) и муниципальном контроле в Российской Федерации" (далее - Федеральный закон) обособленные подразделения юридических лиц так же являются контролируемыми лицами, как и сами юридические лица. В этой связи порядок проведения контрольных (надзорных) мероприятий в отношении обособленных подразделений аналогичен общему порядку, установленному Федеральным </w:t>
            </w:r>
            <w:hyperlink r:id="rId40" w:history="1">
              <w:r w:rsidRPr="00AF7603">
                <w:t>законом</w:t>
              </w:r>
            </w:hyperlink>
            <w:r w:rsidRPr="00AF7603">
              <w:t>, вне зависимости от их территориального расположения и сроков проведения контрольных (надзорных) мероприятий в отношении головных организаций.</w:t>
            </w:r>
          </w:p>
        </w:tc>
      </w:tr>
      <w:tr w:rsidR="00AF7603" w:rsidRPr="00AF7603" w:rsidTr="00666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jc w:val="center"/>
            </w:pPr>
            <w:r w:rsidRPr="00AF7603">
              <w:t>13.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 xml:space="preserve">Может ли орган, осуществляющий федеральный государственный надзор, снизить категорию риска до низкой (низкий риск) объекту надзора с изначально высокой категорией риска (высокий риск) </w:t>
            </w:r>
            <w:r w:rsidRPr="00AF7603">
              <w:lastRenderedPageBreak/>
              <w:t>после проведения трех плановых контрольных (надзорных) мероприятий, в результате которых составлены акты контрольных (надзорных) мероприятий с отсутствием выявленных нарушений обязательных требований в области защиты населения и территорий от чрезвычайных ситуаций.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lastRenderedPageBreak/>
              <w:t xml:space="preserve">Отнесение объектов надзора к категориям риска осуществляется на основании критериев отнесения объектов надзора к определенной категории риска, установленных </w:t>
            </w:r>
            <w:hyperlink r:id="rId41" w:history="1">
              <w:r w:rsidRPr="00AF7603">
                <w:t>пунктом 23</w:t>
              </w:r>
            </w:hyperlink>
            <w:r w:rsidRPr="00AF7603">
              <w:t xml:space="preserve"> Положения о федеральном государственном надзоре в области защиты населения и территорий от чрезвычайных ситуаций, утвержденного постановлением Правительства Российской Федерации от 25.06.2021 N 1013.</w:t>
            </w:r>
          </w:p>
          <w:p w:rsidR="00AF7603" w:rsidRPr="00AF7603" w:rsidRDefault="00AF7603" w:rsidP="006663A4">
            <w:pPr>
              <w:pStyle w:val="ConsPlusNormal"/>
              <w:ind w:firstLine="283"/>
              <w:jc w:val="both"/>
            </w:pPr>
            <w:r w:rsidRPr="00AF7603">
              <w:t>Изменение присвоенной объекту надзора категории риска на более высокую либо более низкую категорию риска допускается не более чем на одну ступень от изначально присвоенной на основании вышеуказанных критериев категории риска.</w:t>
            </w:r>
          </w:p>
        </w:tc>
      </w:tr>
    </w:tbl>
    <w:p w:rsidR="00AF7603" w:rsidRPr="00AF7603" w:rsidRDefault="00AF7603" w:rsidP="00AF7603">
      <w:pPr>
        <w:pStyle w:val="ConsPlusNormal"/>
        <w:jc w:val="both"/>
      </w:pPr>
    </w:p>
    <w:p w:rsidR="00AF7603" w:rsidRPr="00AF7603" w:rsidRDefault="00AF7603" w:rsidP="00AF760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F7603">
        <w:rPr>
          <w:rFonts w:ascii="Times New Roman" w:hAnsi="Times New Roman" w:cs="Times New Roman"/>
        </w:rPr>
        <w:t>3.3. Дополнительные рекомендации подконтрольным</w:t>
      </w:r>
    </w:p>
    <w:p w:rsidR="00AF7603" w:rsidRPr="00AF7603" w:rsidRDefault="00AF7603" w:rsidP="00AF7603">
      <w:pPr>
        <w:pStyle w:val="ConsPlusTitle"/>
        <w:jc w:val="center"/>
        <w:rPr>
          <w:rFonts w:ascii="Times New Roman" w:hAnsi="Times New Roman" w:cs="Times New Roman"/>
        </w:rPr>
      </w:pPr>
      <w:r w:rsidRPr="00AF7603">
        <w:rPr>
          <w:rFonts w:ascii="Times New Roman" w:hAnsi="Times New Roman" w:cs="Times New Roman"/>
        </w:rPr>
        <w:t>субъектам по соблюдению требований в области защиты</w:t>
      </w:r>
    </w:p>
    <w:p w:rsidR="00AF7603" w:rsidRPr="00AF7603" w:rsidRDefault="00AF7603" w:rsidP="00AF7603">
      <w:pPr>
        <w:pStyle w:val="ConsPlusTitle"/>
        <w:jc w:val="center"/>
        <w:rPr>
          <w:rFonts w:ascii="Times New Roman" w:hAnsi="Times New Roman" w:cs="Times New Roman"/>
        </w:rPr>
      </w:pPr>
      <w:r w:rsidRPr="00AF7603">
        <w:rPr>
          <w:rFonts w:ascii="Times New Roman" w:hAnsi="Times New Roman" w:cs="Times New Roman"/>
        </w:rPr>
        <w:t>населения и территорий от чрезвычайных ситуаций</w:t>
      </w:r>
    </w:p>
    <w:p w:rsidR="00AF7603" w:rsidRPr="00AF7603" w:rsidRDefault="00AF7603" w:rsidP="00AF7603">
      <w:pPr>
        <w:pStyle w:val="ConsPlusNormal"/>
        <w:jc w:val="both"/>
      </w:pPr>
    </w:p>
    <w:p w:rsidR="00AF7603" w:rsidRPr="00AF7603" w:rsidRDefault="00AF7603" w:rsidP="00AF7603">
      <w:pPr>
        <w:pStyle w:val="ConsPlusNormal"/>
        <w:ind w:firstLine="540"/>
        <w:jc w:val="both"/>
      </w:pPr>
      <w:r w:rsidRPr="00AF7603">
        <w:t>1. Обеспечить всестороннее и полновесное функционирование всех звеньев, органов управления, функциональных и территориальных подсистем единой государственной системы по предупреждению и ликвидации чрезвычайных ситуаций;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2. Поддерживать в постоянной готовности силы и средства единой государственной системы по предупреждению и ликвидации чрезвычайных ситуаций к реагированию на угрозу возникновения или возникновение чрезвычайных ситуаций природного и техногенного характера;</w:t>
      </w:r>
    </w:p>
    <w:p w:rsidR="00AF7603" w:rsidRPr="00AF7603" w:rsidRDefault="00AF7603" w:rsidP="00AF7603">
      <w:pPr>
        <w:pStyle w:val="ConsPlusNormal"/>
        <w:spacing w:before="240"/>
        <w:ind w:firstLine="540"/>
        <w:jc w:val="both"/>
      </w:pPr>
      <w:r w:rsidRPr="00AF7603">
        <w:t>3. Обратить особое внимание на принимаемые нормативные правовые акты, актуализирующие обязательные требования в области защиты населения и территорий от чрезвычайных ситуаций.</w:t>
      </w:r>
    </w:p>
    <w:p w:rsidR="005630CE" w:rsidRPr="00AF7603" w:rsidRDefault="005630CE" w:rsidP="005630CE">
      <w:pPr>
        <w:pStyle w:val="ConsPlusNormal"/>
        <w:jc w:val="both"/>
      </w:pPr>
    </w:p>
    <w:sectPr w:rsidR="005630CE" w:rsidRPr="00AF7603" w:rsidSect="007A5B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A3"/>
    <w:rsid w:val="0031419C"/>
    <w:rsid w:val="003A5DA3"/>
    <w:rsid w:val="004D25A0"/>
    <w:rsid w:val="005630CE"/>
    <w:rsid w:val="007A5BA7"/>
    <w:rsid w:val="007C1FD6"/>
    <w:rsid w:val="009A13B2"/>
    <w:rsid w:val="009A21F7"/>
    <w:rsid w:val="00AF7603"/>
    <w:rsid w:val="00B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7E61"/>
  <w15:chartTrackingRefBased/>
  <w15:docId w15:val="{74252726-7236-499A-9B7F-65545568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D2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33320&amp;date=22.12.2022" TargetMode="External"/><Relationship Id="rId13" Type="http://schemas.openxmlformats.org/officeDocument/2006/relationships/hyperlink" Target="https://login.consultant.ru/link/?req=doc&amp;demo=1&amp;base=LAW&amp;n=409908&amp;date=22.12.2022" TargetMode="External"/><Relationship Id="rId18" Type="http://schemas.openxmlformats.org/officeDocument/2006/relationships/hyperlink" Target="https://login.consultant.ru/link/?req=doc&amp;demo=1&amp;base=LAW&amp;n=223496&amp;date=22.12.2022&amp;dst=100035&amp;field=134" TargetMode="External"/><Relationship Id="rId26" Type="http://schemas.openxmlformats.org/officeDocument/2006/relationships/hyperlink" Target="https://login.consultant.ru/link/?req=doc&amp;demo=1&amp;base=LAW&amp;n=417589&amp;date=22.12.2022&amp;dst=100013&amp;field=134" TargetMode="External"/><Relationship Id="rId39" Type="http://schemas.openxmlformats.org/officeDocument/2006/relationships/hyperlink" Target="https://login.consultant.ru/link/?req=doc&amp;demo=1&amp;base=LAW&amp;n=433434&amp;date=22.12.2022&amp;dst=10035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1&amp;base=LAW&amp;n=223496&amp;date=22.12.2022&amp;dst=3&amp;field=134" TargetMode="External"/><Relationship Id="rId34" Type="http://schemas.openxmlformats.org/officeDocument/2006/relationships/hyperlink" Target="https://login.consultant.ru/link/?req=doc&amp;demo=1&amp;base=LAW&amp;n=395897&amp;date=22.12.2022&amp;dst=100134&amp;field=13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demo=1&amp;base=LAW&amp;n=433320&amp;date=22.12.2022&amp;dst=101728&amp;field=134" TargetMode="External"/><Relationship Id="rId12" Type="http://schemas.openxmlformats.org/officeDocument/2006/relationships/hyperlink" Target="https://login.consultant.ru/link/?req=doc&amp;demo=1&amp;base=LAW&amp;n=334713&amp;date=22.12.2022" TargetMode="External"/><Relationship Id="rId17" Type="http://schemas.openxmlformats.org/officeDocument/2006/relationships/hyperlink" Target="https://login.consultant.ru/link/?req=doc&amp;demo=1&amp;base=LAW&amp;n=223496&amp;date=22.12.2022&amp;dst=3&amp;field=134" TargetMode="External"/><Relationship Id="rId25" Type="http://schemas.openxmlformats.org/officeDocument/2006/relationships/hyperlink" Target="https://login.consultant.ru/link/?req=doc&amp;demo=1&amp;base=STR&amp;n=14253&amp;date=22.12.2022" TargetMode="External"/><Relationship Id="rId33" Type="http://schemas.openxmlformats.org/officeDocument/2006/relationships/hyperlink" Target="https://login.consultant.ru/link/?req=doc&amp;demo=1&amp;base=LAW&amp;n=362637&amp;date=22.12.2022&amp;dst=100009&amp;field=134" TargetMode="External"/><Relationship Id="rId38" Type="http://schemas.openxmlformats.org/officeDocument/2006/relationships/hyperlink" Target="https://login.consultant.ru/link/?req=doc&amp;demo=1&amp;base=LAW&amp;n=433434&amp;date=22.12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1&amp;base=LAW&amp;n=390947&amp;date=22.12.2022" TargetMode="External"/><Relationship Id="rId20" Type="http://schemas.openxmlformats.org/officeDocument/2006/relationships/hyperlink" Target="https://login.consultant.ru/link/?req=doc&amp;demo=1&amp;base=LAW&amp;n=223496&amp;date=22.12.2022&amp;dst=3&amp;field=134" TargetMode="External"/><Relationship Id="rId29" Type="http://schemas.openxmlformats.org/officeDocument/2006/relationships/hyperlink" Target="https://login.consultant.ru/link/?req=doc&amp;demo=1&amp;base=LAW&amp;n=430636&amp;date=22.12.2022&amp;dst=100114&amp;field=134" TargetMode="External"/><Relationship Id="rId41" Type="http://schemas.openxmlformats.org/officeDocument/2006/relationships/hyperlink" Target="https://login.consultant.ru/link/?req=doc&amp;demo=1&amp;base=LAW&amp;n=401898&amp;date=22.12.2022&amp;dst=10007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1&amp;base=LAW&amp;n=433320&amp;date=22.12.2022" TargetMode="External"/><Relationship Id="rId11" Type="http://schemas.openxmlformats.org/officeDocument/2006/relationships/hyperlink" Target="https://login.consultant.ru/link/?req=doc&amp;demo=1&amp;base=LAW&amp;n=430636&amp;date=22.12.2022" TargetMode="External"/><Relationship Id="rId24" Type="http://schemas.openxmlformats.org/officeDocument/2006/relationships/hyperlink" Target="https://login.consultant.ru/link/?req=doc&amp;demo=1&amp;base=LAW&amp;n=362637&amp;date=22.12.2022" TargetMode="External"/><Relationship Id="rId32" Type="http://schemas.openxmlformats.org/officeDocument/2006/relationships/hyperlink" Target="https://login.consultant.ru/link/?req=doc&amp;demo=1&amp;base=LAW&amp;n=410818&amp;date=22.12.2022" TargetMode="External"/><Relationship Id="rId37" Type="http://schemas.openxmlformats.org/officeDocument/2006/relationships/hyperlink" Target="https://login.consultant.ru/link/?req=doc&amp;demo=1&amp;base=LAW&amp;n=427417&amp;date=22.12.2022&amp;dst=100067&amp;field=134" TargetMode="External"/><Relationship Id="rId40" Type="http://schemas.openxmlformats.org/officeDocument/2006/relationships/hyperlink" Target="https://login.consultant.ru/link/?req=doc&amp;demo=1&amp;base=LAW&amp;n=433434&amp;date=22.12.2022" TargetMode="External"/><Relationship Id="rId5" Type="http://schemas.openxmlformats.org/officeDocument/2006/relationships/hyperlink" Target="https://login.consultant.ru/link/?req=doc&amp;demo=1&amp;base=LAW&amp;n=430636&amp;date=22.12.2022" TargetMode="External"/><Relationship Id="rId15" Type="http://schemas.openxmlformats.org/officeDocument/2006/relationships/hyperlink" Target="https://login.consultant.ru/link/?req=doc&amp;demo=1&amp;base=LAW&amp;n=345948&amp;date=22.12.2022" TargetMode="External"/><Relationship Id="rId23" Type="http://schemas.openxmlformats.org/officeDocument/2006/relationships/hyperlink" Target="https://login.consultant.ru/link/?req=doc&amp;demo=1&amp;base=LAW&amp;n=385980&amp;date=22.12.2022" TargetMode="External"/><Relationship Id="rId28" Type="http://schemas.openxmlformats.org/officeDocument/2006/relationships/hyperlink" Target="https://login.consultant.ru/link/?req=doc&amp;demo=1&amp;base=LAW&amp;n=401898&amp;date=22.12.2022&amp;dst=100014&amp;field=134" TargetMode="External"/><Relationship Id="rId36" Type="http://schemas.openxmlformats.org/officeDocument/2006/relationships/hyperlink" Target="https://login.consultant.ru/link/?req=doc&amp;demo=1&amp;base=LAW&amp;n=397387&amp;date=22.12.2022" TargetMode="External"/><Relationship Id="rId10" Type="http://schemas.openxmlformats.org/officeDocument/2006/relationships/hyperlink" Target="https://login.consultant.ru/link/?req=doc&amp;demo=1&amp;base=LAW&amp;n=422099&amp;date=22.12.2022" TargetMode="External"/><Relationship Id="rId19" Type="http://schemas.openxmlformats.org/officeDocument/2006/relationships/hyperlink" Target="https://login.consultant.ru/link/?req=doc&amp;demo=1&amp;base=LAW&amp;n=223496&amp;date=22.12.2022&amp;dst=4&amp;field=134" TargetMode="External"/><Relationship Id="rId31" Type="http://schemas.openxmlformats.org/officeDocument/2006/relationships/hyperlink" Target="https://login.consultant.ru/link/?req=doc&amp;demo=1&amp;base=LAW&amp;n=430636&amp;date=22.12.2022" TargetMode="External"/><Relationship Id="rId4" Type="http://schemas.openxmlformats.org/officeDocument/2006/relationships/hyperlink" Target="https://login.consultant.ru/link/?req=doc&amp;demo=1&amp;base=LAW&amp;n=430636&amp;date=22.12.2022" TargetMode="External"/><Relationship Id="rId9" Type="http://schemas.openxmlformats.org/officeDocument/2006/relationships/hyperlink" Target="https://login.consultant.ru/link/?req=doc&amp;demo=1&amp;base=LAW&amp;n=433320&amp;date=22.12.2022&amp;dst=101728&amp;field=134" TargetMode="External"/><Relationship Id="rId14" Type="http://schemas.openxmlformats.org/officeDocument/2006/relationships/hyperlink" Target="https://login.consultant.ru/link/?req=doc&amp;demo=1&amp;base=LAW&amp;n=430636&amp;date=22.12.2022" TargetMode="External"/><Relationship Id="rId22" Type="http://schemas.openxmlformats.org/officeDocument/2006/relationships/hyperlink" Target="https://login.consultant.ru/link/?req=doc&amp;demo=1&amp;base=LAW&amp;n=223496&amp;date=22.12.2022&amp;dst=3&amp;field=134" TargetMode="External"/><Relationship Id="rId27" Type="http://schemas.openxmlformats.org/officeDocument/2006/relationships/hyperlink" Target="https://login.consultant.ru/link/?req=doc&amp;demo=1&amp;base=STR&amp;n=14253&amp;date=22.12.2022" TargetMode="External"/><Relationship Id="rId30" Type="http://schemas.openxmlformats.org/officeDocument/2006/relationships/hyperlink" Target="https://login.consultant.ru/link/?req=doc&amp;demo=1&amp;base=LAW&amp;n=401898&amp;date=22.12.2022&amp;dst=100016&amp;field=134" TargetMode="External"/><Relationship Id="rId35" Type="http://schemas.openxmlformats.org/officeDocument/2006/relationships/hyperlink" Target="https://login.consultant.ru/link/?req=doc&amp;demo=1&amp;base=LAW&amp;n=427417&amp;date=22.12.2022&amp;dst=100019&amp;field=13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4383</Words>
  <Characters>24985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2022-01-28T07:43:00Z</dcterms:created>
  <dcterms:modified xsi:type="dcterms:W3CDTF">2022-12-22T11:44:00Z</dcterms:modified>
</cp:coreProperties>
</file>