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numPr>
          <w:ilvl w:val="0"/>
          <w:numId w:val="0"/>
        </w:numPr>
        <w:outlineLvl w:val="0"/>
        <w:rPr/>
      </w:pPr>
      <w:bookmarkStart w:id="0" w:name="_GoBack"/>
      <w:bookmarkEnd w:id="0"/>
      <w:r>
        <w:rPr/>
        <w:t>Зарегистрировано в Минюсте России 11 апреля 2017 г. N 46332</w:t>
      </w:r>
    </w:p>
    <w:p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jc w:val="center"/>
        <w:rPr/>
      </w:pPr>
      <w:r>
        <w:rPr/>
        <w:t>МИНИСТЕРСТВО РОССИЙСКОЙ ФЕДЕРАЦИИ ПО ДЕЛАМ ГРАЖДАНСКОЙ</w:t>
      </w:r>
    </w:p>
    <w:p>
      <w:pPr>
        <w:pStyle w:val="ConsPlusTitle"/>
        <w:jc w:val="center"/>
        <w:rPr/>
      </w:pPr>
      <w:r>
        <w:rPr/>
        <w:t>ОБОРОНЫ, ЧРЕЗВЫЧАЙНЫМ СИТУАЦИЯМ И ЛИКВИДАЦИИ</w:t>
      </w:r>
    </w:p>
    <w:p>
      <w:pPr>
        <w:pStyle w:val="ConsPlusTitle"/>
        <w:jc w:val="center"/>
        <w:rPr/>
      </w:pPr>
      <w:r>
        <w:rPr/>
        <w:t>ПОСЛЕДСТВИЙ СТИХИЙНЫХ БЕДСТВИЙ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/>
        <w:t>ПРИКАЗ</w:t>
      </w:r>
    </w:p>
    <w:p>
      <w:pPr>
        <w:pStyle w:val="ConsPlusTitle"/>
        <w:jc w:val="center"/>
        <w:rPr/>
      </w:pPr>
      <w:r>
        <w:rPr/>
        <w:t>от 20 марта 2017 г. N 120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/>
        <w:t>ОБ УТВЕРЖДЕНИИ ПОЛОЖЕНИЯ</w:t>
      </w:r>
    </w:p>
    <w:p>
      <w:pPr>
        <w:pStyle w:val="ConsPlusTitle"/>
        <w:jc w:val="center"/>
        <w:rPr/>
      </w:pPr>
      <w:r>
        <w:rPr/>
        <w:t>ОБ АТТЕСТАЦИОННОЙ КОМИССИИ МИНИСТЕРСТВА</w:t>
      </w:r>
    </w:p>
    <w:p>
      <w:pPr>
        <w:pStyle w:val="ConsPlusTitle"/>
        <w:jc w:val="center"/>
        <w:rPr/>
      </w:pPr>
      <w:r>
        <w:rPr/>
        <w:t>РОССИЙСКОЙ ФЕДЕРАЦИИ ПО ДЕЛАМ ГРАЖДАНСКОЙ ОБОРОНЫ,</w:t>
      </w:r>
    </w:p>
    <w:p>
      <w:pPr>
        <w:pStyle w:val="ConsPlusTitle"/>
        <w:jc w:val="center"/>
        <w:rPr/>
      </w:pPr>
      <w:r>
        <w:rPr/>
        <w:t>ЧРЕЗВЫЧАЙНЫМ СИТУАЦИЯМ И ЛИКВИДАЦИИ ПОСЛЕДСТВИЙ СТИХИЙНЫХ</w:t>
      </w:r>
    </w:p>
    <w:p>
      <w:pPr>
        <w:pStyle w:val="ConsPlusTitle"/>
        <w:jc w:val="center"/>
        <w:rPr/>
      </w:pPr>
      <w:r>
        <w:rPr/>
        <w:t>БЕДСТВИЙ ПО СОБЛЮДЕНИЮ ТРЕБОВАНИЙ К СЛУЖЕБНОМУ ПОВЕДЕНИЮ</w:t>
      </w:r>
    </w:p>
    <w:p>
      <w:pPr>
        <w:pStyle w:val="ConsPlusTitle"/>
        <w:jc w:val="center"/>
        <w:rPr/>
      </w:pPr>
      <w:r>
        <w:rPr/>
        <w:t>ФЕДЕРАЛЬНЫХ ГОСУДАРСТВЕННЫХ СЛУЖАЩИХ И УРЕГУЛИРОВАНИЮ</w:t>
      </w:r>
    </w:p>
    <w:p>
      <w:pPr>
        <w:pStyle w:val="ConsPlusTitle"/>
        <w:jc w:val="center"/>
        <w:rPr/>
      </w:pPr>
      <w:r>
        <w:rPr/>
        <w:t>КОНФЛИКТА ИНТЕРЕСОВ</w:t>
      </w:r>
    </w:p>
    <w:p>
      <w:pPr>
        <w:pStyle w:val="ConsPlusNormal"/>
        <w:spacing w:before="0" w:after="1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lastRow="0" w:firstRow="1" w:lastColumn="0" w:firstColumn="1" w:val="04a0" w:noHBand="0" w:noVBand="1"/>
      </w:tblPr>
      <w:tblGrid>
        <w:gridCol w:w="59"/>
        <w:gridCol w:w="114"/>
        <w:gridCol w:w="9068"/>
        <w:gridCol w:w="113"/>
      </w:tblGrid>
      <w:tr>
        <w:trPr/>
        <w:tc>
          <w:tcPr>
            <w:tcW w:w="59" w:type="dxa"/>
            <w:tcBorders/>
            <w:shd w:color="auto" w:fill="CED3F1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14" w:type="dxa"/>
            <w:tcBorders/>
            <w:shd w:color="auto"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9068" w:type="dxa"/>
            <w:tcBorders/>
            <w:shd w:color="auto"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</w:rPr>
              <w:t xml:space="preserve">(в ред. Приказов МЧС России от 20.11.2017 </w:t>
            </w:r>
            <w:hyperlink r:id="rId2">
              <w:r>
                <w:rPr>
                  <w:color w:val="0000FF"/>
                </w:rPr>
                <w:t>N 531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</w:rPr>
              <w:t xml:space="preserve">от 06.07.2020 </w:t>
            </w:r>
            <w:hyperlink r:id="rId3">
              <w:r>
                <w:rPr>
                  <w:color w:val="0000FF"/>
                </w:rPr>
                <w:t>N 484</w:t>
              </w:r>
            </w:hyperlink>
            <w:r>
              <w:rPr>
                <w:color w:val="392C69"/>
              </w:rPr>
              <w:t xml:space="preserve">, от 17.05.2021 </w:t>
            </w:r>
            <w:hyperlink r:id="rId4">
              <w:r>
                <w:rPr>
                  <w:color w:val="0000FF"/>
                </w:rPr>
                <w:t>N 320</w:t>
              </w:r>
            </w:hyperlink>
            <w:r>
              <w:rPr>
                <w:color w:val="392C69"/>
              </w:rPr>
              <w:t xml:space="preserve">, от 31.10.2022 </w:t>
            </w:r>
            <w:hyperlink r:id="rId5">
              <w:r>
                <w:rPr>
                  <w:color w:val="0000FF"/>
                </w:rPr>
                <w:t>N 1104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/>
            <w:shd w:color="auto"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</w:tbl>
    <w:p>
      <w:pPr>
        <w:pStyle w:val="ConsPlusNormal"/>
        <w:jc w:val="center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rPr/>
        <w:t xml:space="preserve"> от 25 декабря 2008 г. N 273-ФЗ "О противодействии коррупции" &lt;1&gt; и </w:t>
      </w:r>
      <w:hyperlink r:id="rId7">
        <w:r>
          <w:rPr>
            <w:color w:val="0000FF"/>
          </w:rPr>
          <w:t>Указом</w:t>
        </w:r>
      </w:hyperlink>
      <w:r>
        <w:rPr/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&lt;2&gt; приказываю: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0"/>
        <w:ind w:firstLine="540"/>
        <w:jc w:val="both"/>
        <w:rPr>
          <w:lang w:val="en-US"/>
        </w:rPr>
      </w:pPr>
      <w:r>
        <w:rPr/>
        <w:t xml:space="preserve">&lt;1&gt; Собрание законодательства Российской Федерации, 2008, N 52 (ч. I), ст. 6228; 2011, N 29, ст. 4291; N 48, ст. 6730; 2012, N 50 (ч. IV), ст. 6954, N 53 (ч. I), ст. 7605; 2013, N 19, ст. 2329, N 40 (ст. </w:t>
      </w:r>
      <w:r>
        <w:rPr>
          <w:lang w:val="en-US"/>
        </w:rPr>
        <w:t xml:space="preserve">III), </w:t>
      </w:r>
      <w:r>
        <w:rPr/>
        <w:t>ст</w:t>
      </w:r>
      <w:r>
        <w:rPr>
          <w:lang w:val="en-US"/>
        </w:rPr>
        <w:t>. 5031; N 52 (</w:t>
      </w:r>
      <w:r>
        <w:rPr/>
        <w:t>ч</w:t>
      </w:r>
      <w:r>
        <w:rPr>
          <w:lang w:val="en-US"/>
        </w:rPr>
        <w:t xml:space="preserve">. 1), </w:t>
      </w:r>
      <w:r>
        <w:rPr/>
        <w:t>ст</w:t>
      </w:r>
      <w:r>
        <w:rPr>
          <w:lang w:val="en-US"/>
        </w:rPr>
        <w:t>. 6961; 2014, N 52 (</w:t>
      </w:r>
      <w:r>
        <w:rPr/>
        <w:t>ч</w:t>
      </w:r>
      <w:r>
        <w:rPr>
          <w:lang w:val="en-US"/>
        </w:rPr>
        <w:t xml:space="preserve">. I), </w:t>
      </w:r>
      <w:r>
        <w:rPr/>
        <w:t>ст</w:t>
      </w:r>
      <w:r>
        <w:rPr>
          <w:lang w:val="en-US"/>
        </w:rPr>
        <w:t>. 7542; 2015, N 41 (</w:t>
      </w:r>
      <w:r>
        <w:rPr/>
        <w:t>ч</w:t>
      </w:r>
      <w:r>
        <w:rPr>
          <w:lang w:val="en-US"/>
        </w:rPr>
        <w:t xml:space="preserve">. II), </w:t>
      </w:r>
      <w:r>
        <w:rPr/>
        <w:t>ст</w:t>
      </w:r>
      <w:r>
        <w:rPr>
          <w:lang w:val="en-US"/>
        </w:rPr>
        <w:t xml:space="preserve">. 5639; N 45, </w:t>
      </w:r>
      <w:r>
        <w:rPr/>
        <w:t>ст</w:t>
      </w:r>
      <w:r>
        <w:rPr>
          <w:lang w:val="en-US"/>
        </w:rPr>
        <w:t>. 6204, N 48 (</w:t>
      </w:r>
      <w:r>
        <w:rPr/>
        <w:t>ч</w:t>
      </w:r>
      <w:r>
        <w:rPr>
          <w:lang w:val="en-US"/>
        </w:rPr>
        <w:t xml:space="preserve">. I), </w:t>
      </w:r>
      <w:r>
        <w:rPr/>
        <w:t>ст</w:t>
      </w:r>
      <w:r>
        <w:rPr>
          <w:lang w:val="en-US"/>
        </w:rPr>
        <w:t xml:space="preserve">. 6720; 2016, N 7, </w:t>
      </w:r>
      <w:r>
        <w:rPr/>
        <w:t>ст</w:t>
      </w:r>
      <w:r>
        <w:rPr>
          <w:lang w:val="en-US"/>
        </w:rPr>
        <w:t>. 912, N 27 (</w:t>
      </w:r>
      <w:r>
        <w:rPr/>
        <w:t>ч</w:t>
      </w:r>
      <w:r>
        <w:rPr>
          <w:lang w:val="en-US"/>
        </w:rPr>
        <w:t xml:space="preserve">. I), </w:t>
      </w:r>
      <w:r>
        <w:rPr/>
        <w:t>ст</w:t>
      </w:r>
      <w:r>
        <w:rPr>
          <w:lang w:val="en-US"/>
        </w:rPr>
        <w:t>. 4169.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&lt;2&gt; Собрание законодательства Российской Федерации, 2010, N 27, ст. 3446; 2012, N 12, ст. 1391; 2013, N 14, ст. 1670, N 49 (ч. VII), ст. 6399; 2014, N 26 (ч. II), ст. 3518; 2015, N 10, ст. 1506, N 52 (ч. I), ст. 7588.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Утвердить прилагаемое </w:t>
      </w:r>
      <w:hyperlink w:anchor="P40">
        <w:r>
          <w:rPr>
            <w:color w:val="0000FF"/>
          </w:rPr>
          <w:t>Положение</w:t>
        </w:r>
      </w:hyperlink>
      <w:r>
        <w:rPr/>
        <w:t xml:space="preserve"> об аттестационной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Министр</w:t>
      </w:r>
    </w:p>
    <w:p>
      <w:pPr>
        <w:pStyle w:val="ConsPlusNormal"/>
        <w:jc w:val="right"/>
        <w:rPr/>
      </w:pPr>
      <w:r>
        <w:rPr/>
        <w:t>В.А.ПУЧКОВ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  <w:t>Утверждено</w:t>
      </w:r>
    </w:p>
    <w:p>
      <w:pPr>
        <w:pStyle w:val="ConsPlusNormal"/>
        <w:jc w:val="right"/>
        <w:rPr/>
      </w:pPr>
      <w:r>
        <w:rPr/>
        <w:t>приказом МЧС России</w:t>
      </w:r>
    </w:p>
    <w:p>
      <w:pPr>
        <w:pStyle w:val="ConsPlusNormal"/>
        <w:jc w:val="right"/>
        <w:rPr/>
      </w:pPr>
      <w:r>
        <w:rPr/>
        <w:t>от 20.03.2017 N 120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jc w:val="center"/>
        <w:rPr/>
      </w:pPr>
      <w:bookmarkStart w:id="1" w:name="P40"/>
      <w:bookmarkEnd w:id="1"/>
      <w:r>
        <w:rPr/>
        <w:t>ПОЛОЖЕНИЕ</w:t>
      </w:r>
    </w:p>
    <w:p>
      <w:pPr>
        <w:pStyle w:val="ConsPlusTitle"/>
        <w:jc w:val="center"/>
        <w:rPr/>
      </w:pPr>
      <w:r>
        <w:rPr/>
        <w:t>ОБ АТТЕСТАЦИОННОЙ КОМИССИИ МИНИСТЕРСТВА</w:t>
      </w:r>
    </w:p>
    <w:p>
      <w:pPr>
        <w:pStyle w:val="ConsPlusTitle"/>
        <w:jc w:val="center"/>
        <w:rPr/>
      </w:pPr>
      <w:r>
        <w:rPr/>
        <w:t>РОССИЙСКОЙ ФЕДЕРАЦИИ ПО ДЕЛАМ ГРАЖДАНСКОЙ ОБОРОНЫ,</w:t>
      </w:r>
    </w:p>
    <w:p>
      <w:pPr>
        <w:pStyle w:val="ConsPlusTitle"/>
        <w:jc w:val="center"/>
        <w:rPr/>
      </w:pPr>
      <w:r>
        <w:rPr/>
        <w:t>ЧРЕЗВЫЧАЙНЫМ СИТУАЦИЯМ И ЛИКВИДАЦИИ ПОСЛЕДСТВИЙ СТИХИЙНЫХ</w:t>
      </w:r>
    </w:p>
    <w:p>
      <w:pPr>
        <w:pStyle w:val="ConsPlusTitle"/>
        <w:jc w:val="center"/>
        <w:rPr/>
      </w:pPr>
      <w:r>
        <w:rPr/>
        <w:t>БЕДСТВИЙ ПО СОБЛЮДЕНИЮ ТРЕБОВАНИЙ К СЛУЖЕБНОМУ ПОВЕДЕНИЮ</w:t>
      </w:r>
    </w:p>
    <w:p>
      <w:pPr>
        <w:pStyle w:val="ConsPlusTitle"/>
        <w:jc w:val="center"/>
        <w:rPr/>
      </w:pPr>
      <w:r>
        <w:rPr/>
        <w:t>ФЕДЕРАЛЬНЫХ ГОСУДАРСТВЕННЫХ СЛУЖАЩИХ И УРЕГУЛИРОВАНИЮ</w:t>
      </w:r>
    </w:p>
    <w:p>
      <w:pPr>
        <w:pStyle w:val="ConsPlusTitle"/>
        <w:jc w:val="center"/>
        <w:rPr/>
      </w:pPr>
      <w:r>
        <w:rPr/>
        <w:t>КОНФЛИКТА ИНТЕРЕСОВ</w:t>
      </w:r>
    </w:p>
    <w:p>
      <w:pPr>
        <w:pStyle w:val="ConsPlusNormal"/>
        <w:spacing w:before="0" w:after="1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59"/>
        <w:gridCol w:w="114"/>
        <w:gridCol w:w="9068"/>
        <w:gridCol w:w="113"/>
      </w:tblGrid>
      <w:tr>
        <w:trPr/>
        <w:tc>
          <w:tcPr>
            <w:tcW w:w="59" w:type="dxa"/>
            <w:tcBorders/>
            <w:shd w:color="auto" w:fill="CED3F1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14" w:type="dxa"/>
            <w:tcBorders/>
            <w:shd w:color="auto"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9068" w:type="dxa"/>
            <w:tcBorders/>
            <w:shd w:color="auto"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</w:rPr>
              <w:t xml:space="preserve">(в ред. Приказов МЧС России от 20.11.2017 </w:t>
            </w:r>
            <w:hyperlink r:id="rId8">
              <w:r>
                <w:rPr>
                  <w:color w:val="0000FF"/>
                </w:rPr>
                <w:t>N 531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</w:rPr>
              <w:t xml:space="preserve">от 06.07.2020 </w:t>
            </w:r>
            <w:hyperlink r:id="rId9">
              <w:r>
                <w:rPr>
                  <w:color w:val="0000FF"/>
                </w:rPr>
                <w:t>N 484</w:t>
              </w:r>
            </w:hyperlink>
            <w:r>
              <w:rPr>
                <w:color w:val="392C69"/>
              </w:rPr>
              <w:t xml:space="preserve">, от 17.05.2021 </w:t>
            </w:r>
            <w:hyperlink r:id="rId10">
              <w:r>
                <w:rPr>
                  <w:color w:val="0000FF"/>
                </w:rPr>
                <w:t>N 320</w:t>
              </w:r>
            </w:hyperlink>
            <w:r>
              <w:rPr>
                <w:color w:val="392C69"/>
              </w:rPr>
              <w:t xml:space="preserve">, от 31.10.2022 </w:t>
            </w:r>
            <w:hyperlink r:id="rId11">
              <w:r>
                <w:rPr>
                  <w:color w:val="0000FF"/>
                </w:rPr>
                <w:t>N 1104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/>
            <w:shd w:color="auto"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1. Настоящим Положением определяется порядок формирования и деятельности аттестационной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и урегулированию конфликта интересов (далее - комиссия).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2. Комиссия в своей деятельности руководствуется </w:t>
      </w:r>
      <w:hyperlink r:id="rId12">
        <w:r>
          <w:rPr>
            <w:color w:val="0000FF"/>
          </w:rPr>
          <w:t>Конституцией</w:t>
        </w:r>
      </w:hyperlink>
      <w:r>
        <w:rPr/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 и настоящим Положением.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3. Основной задачей комиссии является содействие МЧС России: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а) в обеспечении соблюдения федеральными государственными служащими &lt;1&gt;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3">
        <w:r>
          <w:rPr>
            <w:color w:val="0000FF"/>
          </w:rPr>
          <w:t>законом</w:t>
        </w:r>
      </w:hyperlink>
      <w:r>
        <w:rPr/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&lt;1&gt; Военнослужащие спасательных воинских формирований, сотрудники федеральной противопожарной службы Государственной противопожарной службы.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б) в осуществлении в системе МЧС России мер по предупреждению коррупции.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центральном аппарате МЧС России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МЧС России, организаций МЧС России центрального подчинения (за исключением государственных служащих, замещающих должности руководителей и заместителей руководителей территориальных органов МЧС России, назначение на которые и освобождение от которых осуществляются Президентом Российской Федерации), рассматриваются комиссией.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МЧС России, назначение на которые и освобождение от которых осуществляются Президентом Российской Федерации, рассматриваются президиумом Совета при Президенте Российской Федерации по противодействию коррупции.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6. Комиссия образуется приказом Министра Российской Федерации по делам гражданской обороны, чрезвычайным ситуациям и ликвидации последствий стихийных бедствий (далее - Министр). Указанным актом утверждается состав комиссии.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 состав комиссии входят председатель комиссии, его заместитель, назначаемый из числа членов комиссии, замещающих должности государственной службы в МЧС России,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7. В состав комиссии входят: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а) заместитель Министра (председатель комиссии), руководитель структурного подразделения центрального аппарата, в основные задачи которого входит профилактика коррупционных и иных правонарушений (заместитель председателя комиссии), должностное лицо структурного подразделения центрального аппарата, в основные задачи которого входит профилактика коррупционных и иных правонарушений (секретарь комиссии), руководители (заместители руководителей) структурных подразделений центрального аппарата, иные должностные лица (члены комиссии), определяемые Министром;</w:t>
      </w:r>
    </w:p>
    <w:p>
      <w:pPr>
        <w:pStyle w:val="ConsPlusNormal"/>
        <w:jc w:val="both"/>
        <w:rPr/>
      </w:pPr>
      <w:r>
        <w:rPr/>
        <w:t xml:space="preserve">(пп. "а" в ред. </w:t>
      </w:r>
      <w:hyperlink r:id="rId14">
        <w:r>
          <w:rPr>
            <w:color w:val="0000FF"/>
          </w:rPr>
          <w:t>Приказа</w:t>
        </w:r>
      </w:hyperlink>
      <w:r>
        <w:rPr/>
        <w:t xml:space="preserve"> МЧС России от 17.05.2021 N 320)</w:t>
      </w:r>
    </w:p>
    <w:p>
      <w:pPr>
        <w:pStyle w:val="ConsPlusNormal"/>
        <w:spacing w:before="220" w:after="0"/>
        <w:ind w:firstLine="540"/>
        <w:jc w:val="both"/>
        <w:rPr/>
      </w:pPr>
      <w:bookmarkStart w:id="2" w:name="P66"/>
      <w:bookmarkEnd w:id="2"/>
      <w:r>
        <w:rPr/>
        <w:t>б) представитель Управления Президента Российской Федерации по вопросам противодействия коррупции;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rPr/>
        <w:t xml:space="preserve"> МЧС России от 06.07.2020 N 484)</w:t>
      </w:r>
    </w:p>
    <w:p>
      <w:pPr>
        <w:pStyle w:val="ConsPlusNormal"/>
        <w:spacing w:before="220" w:after="0"/>
        <w:ind w:firstLine="540"/>
        <w:jc w:val="both"/>
        <w:rPr/>
      </w:pPr>
      <w:bookmarkStart w:id="3" w:name="P68"/>
      <w:bookmarkEnd w:id="3"/>
      <w:r>
        <w:rPr/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>
      <w:pPr>
        <w:pStyle w:val="ConsPlusNormal"/>
        <w:spacing w:before="220" w:after="0"/>
        <w:ind w:firstLine="540"/>
        <w:jc w:val="both"/>
        <w:rPr/>
      </w:pPr>
      <w:bookmarkStart w:id="4" w:name="P69"/>
      <w:bookmarkEnd w:id="4"/>
      <w:r>
        <w:rPr/>
        <w:t>8. В состав комиссии могут также включаться: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а) представители Общественного совета при МЧС России;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б) представители Совета ветеранов МЧС России;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в) представители профсоюзной организации МЧС России.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9. Лица, указанные в </w:t>
      </w:r>
      <w:hyperlink w:anchor="P66">
        <w:r>
          <w:rPr>
            <w:color w:val="0000FF"/>
          </w:rPr>
          <w:t>подпунктах "б"</w:t>
        </w:r>
      </w:hyperlink>
      <w:r>
        <w:rPr/>
        <w:t xml:space="preserve"> и </w:t>
      </w:r>
      <w:hyperlink w:anchor="P68">
        <w:r>
          <w:rPr>
            <w:color w:val="0000FF"/>
          </w:rPr>
          <w:t>"в" пункта 7</w:t>
        </w:r>
      </w:hyperlink>
      <w:r>
        <w:rPr/>
        <w:t xml:space="preserve"> и в </w:t>
      </w:r>
      <w:hyperlink w:anchor="P69">
        <w:r>
          <w:rPr>
            <w:color w:val="0000FF"/>
          </w:rPr>
          <w:t>пункте 8</w:t>
        </w:r>
      </w:hyperlink>
      <w:r>
        <w:rPr/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 при МЧС России, с Советом ветеранов МЧС России, с профсоюзной организацией МЧС России, на основании запроса Министра. Согласование осуществляется в 10-дневный срок со дня получения запроса.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rPr/>
        <w:t xml:space="preserve"> МЧС России от 06.07.2020 N 484)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10. Число членов комиссии, не замещающих должности государственной службы в МЧС России, должно составлять не менее одной четверти от общего числа членов комиссии.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12. В заседаниях комиссии с правом совещательного голоса участвуют: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а) непосредственный руководитель (заместитель руководителя)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МЧС России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>
      <w:pPr>
        <w:pStyle w:val="ConsPlusNormal"/>
        <w:spacing w:before="220" w:after="0"/>
        <w:ind w:firstLine="540"/>
        <w:jc w:val="both"/>
        <w:rPr/>
      </w:pPr>
      <w:bookmarkStart w:id="5" w:name="P79"/>
      <w:bookmarkEnd w:id="5"/>
      <w:r>
        <w:rPr/>
        <w:t>б) другие государственные служащие, замещающие должности государственной службы в МЧС России;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МЧС России, недопустимо.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>
      <w:pPr>
        <w:pStyle w:val="ConsPlusNormal"/>
        <w:spacing w:before="220" w:after="0"/>
        <w:ind w:firstLine="540"/>
        <w:jc w:val="both"/>
        <w:rPr/>
      </w:pPr>
      <w:bookmarkStart w:id="6" w:name="P82"/>
      <w:bookmarkEnd w:id="6"/>
      <w:r>
        <w:rPr/>
        <w:t>15. Основаниями для проведения заседания комиссии являются:</w:t>
      </w:r>
    </w:p>
    <w:p>
      <w:pPr>
        <w:pStyle w:val="ConsPlusNormal"/>
        <w:spacing w:before="220" w:after="0"/>
        <w:ind w:firstLine="540"/>
        <w:jc w:val="both"/>
        <w:rPr/>
      </w:pPr>
      <w:bookmarkStart w:id="7" w:name="P83"/>
      <w:bookmarkEnd w:id="7"/>
      <w:r>
        <w:rPr/>
        <w:t xml:space="preserve">а) представление Министром в соответствии с </w:t>
      </w:r>
      <w:hyperlink r:id="rId17">
        <w:r>
          <w:rPr>
            <w:color w:val="0000FF"/>
          </w:rPr>
          <w:t>пунктом 31</w:t>
        </w:r>
      </w:hyperlink>
      <w:r>
        <w:rPr/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&lt;2&gt;, материалов проверки, свидетельствующих: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&lt;2&gt; Собрание законодательства Российской Федерации, 2009, N 39, ст. 4588; 2010, N 3, ст. 274, N 27, ст. 3446; 2012, N 12, ст. 1391; 2013, N 14, ст. 1670, N 49 (ч. VII), ст. 6399; 2014, N 26 (ч. II), ст. 3518; 2015, N 10, ст. 1506, N 29 (ч. II), ст. 4477.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bookmarkStart w:id="8" w:name="P87"/>
      <w:bookmarkEnd w:id="8"/>
      <w:r>
        <w:rPr/>
        <w:t xml:space="preserve">о представлении государственным служащим недостоверных или неполных сведений, предусмотренных </w:t>
      </w:r>
      <w:hyperlink r:id="rId18">
        <w:r>
          <w:rPr>
            <w:color w:val="0000FF"/>
          </w:rPr>
          <w:t>подпунктом "а" пункта 1</w:t>
        </w:r>
      </w:hyperlink>
      <w:r>
        <w:rPr/>
        <w:t xml:space="preserve"> названного Положения;</w:t>
      </w:r>
    </w:p>
    <w:p>
      <w:pPr>
        <w:pStyle w:val="ConsPlusNormal"/>
        <w:spacing w:before="220" w:after="0"/>
        <w:ind w:firstLine="540"/>
        <w:jc w:val="both"/>
        <w:rPr/>
      </w:pPr>
      <w:bookmarkStart w:id="9" w:name="P88"/>
      <w:bookmarkEnd w:id="9"/>
      <w:r>
        <w:rPr/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>
      <w:pPr>
        <w:pStyle w:val="ConsPlusNormal"/>
        <w:spacing w:before="220" w:after="0"/>
        <w:ind w:firstLine="540"/>
        <w:jc w:val="both"/>
        <w:rPr/>
      </w:pPr>
      <w:bookmarkStart w:id="10" w:name="P89"/>
      <w:bookmarkEnd w:id="10"/>
      <w:r>
        <w:rPr/>
        <w:t xml:space="preserve">о представлении государственным служащим недостоверных или неполных сведений, предусмотренных </w:t>
      </w:r>
      <w:hyperlink r:id="rId19">
        <w:r>
          <w:rPr>
            <w:color w:val="0000FF"/>
          </w:rPr>
          <w:t>частью 1 статьи 3</w:t>
        </w:r>
      </w:hyperlink>
      <w:r>
        <w:rPr/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&lt;3&gt; (далее - Федеральный закон "О контроле за соответствием расходов лиц, замещающих государственные должности, и иных лиц их доходам");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&lt;3&gt; Собрание законодательства Российской Федерации, 2012, N 50 (ч. IV), ст. 6953; 2014, N 52 (ч. I), ст. 7542; 2015, N 45, ст. 6204.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bookmarkStart w:id="11" w:name="P93"/>
      <w:bookmarkEnd w:id="11"/>
      <w:r>
        <w:rPr/>
        <w:t>б) поступившее в установленном порядке в Департамент кадровой политики МЧС России:</w:t>
      </w:r>
    </w:p>
    <w:p>
      <w:pPr>
        <w:pStyle w:val="ConsPlusNormal"/>
        <w:spacing w:before="220" w:after="0"/>
        <w:ind w:firstLine="540"/>
        <w:jc w:val="both"/>
        <w:rPr/>
      </w:pPr>
      <w:bookmarkStart w:id="12" w:name="P94"/>
      <w:bookmarkEnd w:id="12"/>
      <w:r>
        <w:rPr/>
        <w:t>обращение гражданина, замещавшего в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>
      <w:pPr>
        <w:pStyle w:val="ConsPlusNormal"/>
        <w:spacing w:before="220" w:after="0"/>
        <w:ind w:firstLine="540"/>
        <w:jc w:val="both"/>
        <w:rPr/>
      </w:pPr>
      <w:bookmarkStart w:id="13" w:name="P95"/>
      <w:bookmarkEnd w:id="13"/>
      <w:r>
        <w:rPr/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>
      <w:pPr>
        <w:pStyle w:val="ConsPlusNormal"/>
        <w:spacing w:before="220" w:after="0"/>
        <w:ind w:firstLine="540"/>
        <w:jc w:val="both"/>
        <w:rPr/>
      </w:pPr>
      <w:bookmarkStart w:id="14" w:name="P96"/>
      <w:bookmarkEnd w:id="14"/>
      <w:r>
        <w:rPr/>
        <w:t>уведомление коммерческой или некоммерческой организации о заключении с гражданином, замещавшим должность государственной службы в МЧС России,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МЧС России,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>
      <w:pPr>
        <w:pStyle w:val="ConsPlusNormal"/>
        <w:spacing w:before="220" w:after="0"/>
        <w:ind w:firstLine="540"/>
        <w:jc w:val="both"/>
        <w:rPr/>
      </w:pPr>
      <w:bookmarkStart w:id="15" w:name="P97"/>
      <w:bookmarkEnd w:id="15"/>
      <w:r>
        <w:rPr/>
        <w:t xml:space="preserve">заявление государственного служащего о невозможности выполнить требования Федерального </w:t>
      </w:r>
      <w:hyperlink r:id="rId20">
        <w:r>
          <w:rPr>
            <w:color w:val="0000FF"/>
          </w:rPr>
          <w:t>закона</w:t>
        </w:r>
      </w:hyperlink>
      <w:r>
        <w:rPr/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&lt;4&gt;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&lt;4&gt; Собрание законодательства Российской Федерации, 2013, N 19, ст. 2306; 2014, N 52 (ч. I), ст. 7542; 2015, N 45, ст. 6204, N 48 (ч. I), ст. 6720.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bookmarkStart w:id="16" w:name="P101"/>
      <w:bookmarkEnd w:id="16"/>
      <w:r>
        <w:rPr/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>
      <w:pPr>
        <w:pStyle w:val="ConsPlusNormal"/>
        <w:spacing w:before="220" w:after="0"/>
        <w:ind w:firstLine="540"/>
        <w:jc w:val="both"/>
        <w:rPr/>
      </w:pPr>
      <w:bookmarkStart w:id="17" w:name="P102"/>
      <w:bookmarkEnd w:id="17"/>
      <w:r>
        <w:rPr/>
        <w:t>в) представление Министра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МЧС России мер по предупреждению коррупции.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16. Материалы проверки, представляемые Министром в соответствии с </w:t>
      </w:r>
      <w:hyperlink w:anchor="P83">
        <w:r>
          <w:rPr>
            <w:color w:val="0000FF"/>
          </w:rPr>
          <w:t>подпунктом "а" пункта 15</w:t>
        </w:r>
      </w:hyperlink>
      <w:r>
        <w:rPr/>
        <w:t xml:space="preserve"> настоящего Положения, передаются в комиссию в течение 10 рабочих дней со дня ее завершения.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Материалы проверки включают в себя: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информацию, послужившую основанием для проведения проверки;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решение о проведении проверки;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копию направленного государственному служащему письма, в котором он уведомлен о начале проведения в отношении него проверки;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пояснения государственного служащего;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представленные государственным служащим дополнительные материалы;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копии запросов и ответы на них;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информацию, полученную от физических лиц, или справки о проведенных беседах;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доклад должностного лица, которому поручена организация проведения или проведение проверки, о ее результатах должностному лицу, принявшему решение о проведении проверки;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справку об ознакомлении государственного служащего с результатами проверки.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Подлинник справки о доходах, об имуществе и обязательствах имущественного характера представляется в комиссию соответствующим кадровым органом по решению Министра в соответствии с законодательством Российской Федерации.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>
      <w:pPr>
        <w:pStyle w:val="ConsPlusNormal"/>
        <w:spacing w:before="220" w:after="0"/>
        <w:ind w:firstLine="540"/>
        <w:jc w:val="both"/>
        <w:rPr/>
      </w:pPr>
      <w:bookmarkStart w:id="18" w:name="P116"/>
      <w:bookmarkEnd w:id="18"/>
      <w:r>
        <w:rPr/>
        <w:t xml:space="preserve">17. В обращении, указанном в </w:t>
      </w:r>
      <w:hyperlink w:anchor="P94">
        <w:r>
          <w:rPr>
            <w:color w:val="0000FF"/>
          </w:rPr>
          <w:t>абзаце втором подпункта "б" пункта 15</w:t>
        </w:r>
      </w:hyperlink>
      <w:r>
        <w:rPr/>
        <w:t xml:space="preserve"> настоящего Положения, должна содержаться следующая информация: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В Департаменте кадровой политики МЧС России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1">
        <w:r>
          <w:rPr>
            <w:color w:val="0000FF"/>
          </w:rPr>
          <w:t>статьи 12</w:t>
        </w:r>
      </w:hyperlink>
      <w:r>
        <w:rPr/>
        <w:t xml:space="preserve"> Федерального закона от 25 декабря 2008 г. N 273-ФЗ "О противодействии коррупции".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Обращение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>
      <w:pPr>
        <w:pStyle w:val="ConsPlusNormal"/>
        <w:spacing w:before="220" w:after="0"/>
        <w:ind w:firstLine="540"/>
        <w:jc w:val="both"/>
        <w:rPr/>
      </w:pPr>
      <w:bookmarkStart w:id="19" w:name="P119"/>
      <w:bookmarkEnd w:id="19"/>
      <w:r>
        <w:rPr/>
        <w:t xml:space="preserve">18. Уведомление, указанное в </w:t>
      </w:r>
      <w:hyperlink w:anchor="P96">
        <w:r>
          <w:rPr>
            <w:color w:val="0000FF"/>
          </w:rPr>
          <w:t>абзаце четвертом подпункта "б" пункта 15</w:t>
        </w:r>
      </w:hyperlink>
      <w:r>
        <w:rPr/>
        <w:t xml:space="preserve"> настоящего Положения, рассматривается Департаментом кадровой политики МЧС России, которое осуществляет подготовку мотивированного заключения о соблюдении гражданином, замещавшим должность государственной службы в МЧС России, требований </w:t>
      </w:r>
      <w:hyperlink r:id="rId22">
        <w:r>
          <w:rPr>
            <w:color w:val="0000FF"/>
          </w:rPr>
          <w:t>статьи 12</w:t>
        </w:r>
      </w:hyperlink>
      <w:r>
        <w:rPr/>
        <w:t xml:space="preserve"> Федерального закона от 25 декабря 2008 г. N 273-ФЗ "О противодействии коррупции".</w:t>
      </w:r>
    </w:p>
    <w:p>
      <w:pPr>
        <w:pStyle w:val="ConsPlusNormal"/>
        <w:spacing w:before="220" w:after="0"/>
        <w:ind w:firstLine="540"/>
        <w:jc w:val="both"/>
        <w:rPr/>
      </w:pPr>
      <w:bookmarkStart w:id="20" w:name="P120"/>
      <w:bookmarkEnd w:id="20"/>
      <w:r>
        <w:rPr/>
        <w:t xml:space="preserve">19. Уведомление, указанное в </w:t>
      </w:r>
      <w:hyperlink w:anchor="P101">
        <w:r>
          <w:rPr>
            <w:color w:val="0000FF"/>
          </w:rPr>
          <w:t>абзаце шестом подпункта "б" пункта 15</w:t>
        </w:r>
      </w:hyperlink>
      <w:r>
        <w:rPr/>
        <w:t xml:space="preserve"> настоящего Положения, рассматривается Департаментом кадровой политики МЧС России, которое осуществляет подготовку мотивированного заключения по результатам рассмотрения уведомления.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20. При подготовке мотивированного заключения по результатам рассмотрения обращения, указанного в </w:t>
      </w:r>
      <w:hyperlink w:anchor="P94">
        <w:r>
          <w:rPr>
            <w:color w:val="0000FF"/>
          </w:rPr>
          <w:t>абзаце втором подпункта "б" пункта 15</w:t>
        </w:r>
      </w:hyperlink>
      <w:r>
        <w:rPr/>
        <w:t xml:space="preserve"> настоящего Положения, или уведомлений, указанных в </w:t>
      </w:r>
      <w:hyperlink w:anchor="P96">
        <w:r>
          <w:rPr>
            <w:color w:val="0000FF"/>
          </w:rPr>
          <w:t>абзаце четвертом</w:t>
        </w:r>
      </w:hyperlink>
      <w:r>
        <w:rPr/>
        <w:t xml:space="preserve"> и </w:t>
      </w:r>
      <w:hyperlink w:anchor="P101">
        <w:r>
          <w:rPr>
            <w:color w:val="0000FF"/>
          </w:rPr>
          <w:t>шестом подпункта "б" пункта 15</w:t>
        </w:r>
      </w:hyperlink>
      <w:r>
        <w:rPr/>
        <w:t xml:space="preserve"> настоящего Положения, должностные лица Департамента кадровой политики МЧС России имеют право проводить собеседование с государственным служащим, представившим обращение или уведомление, получать от него письменные пояснения, а Министр или статс-секретарь - заместитель Министра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 &lt;3&gt;,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rPr/>
        <w:t xml:space="preserve"> МЧС России от 31.10.2022 N 1104)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&lt;3&gt; </w:t>
      </w:r>
      <w:hyperlink r:id="rId24">
        <w:r>
          <w:rPr>
            <w:color w:val="0000FF"/>
          </w:rPr>
          <w:t>Указ</w:t>
        </w:r>
      </w:hyperlink>
      <w:r>
        <w:rPr/>
        <w:t xml:space="preserve"> Президента Российской Федерации от 25.04.2022 N 232 "О государственной информационной системе в области противодействия коррупции "Посейдон" и внесении изменений в некоторые акты Президента Российской Федерации" (Собрание законодательства Российской Федерации, 2022, N 18, ст. 3053).</w:t>
      </w:r>
    </w:p>
    <w:p>
      <w:pPr>
        <w:pStyle w:val="ConsPlusNormal"/>
        <w:jc w:val="both"/>
        <w:rPr/>
      </w:pPr>
      <w:r>
        <w:rPr/>
        <w:t xml:space="preserve">(сноска введена </w:t>
      </w:r>
      <w:hyperlink r:id="rId25">
        <w:r>
          <w:rPr>
            <w:color w:val="0000FF"/>
          </w:rPr>
          <w:t>Приказом</w:t>
        </w:r>
      </w:hyperlink>
      <w:r>
        <w:rPr/>
        <w:t xml:space="preserve"> МЧС России от 31.10.2022 N 1104)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20.1. Мотивированные заключения, предусмотренные </w:t>
      </w:r>
      <w:hyperlink w:anchor="P116">
        <w:r>
          <w:rPr>
            <w:color w:val="0000FF"/>
          </w:rPr>
          <w:t>пунктами 17</w:t>
        </w:r>
      </w:hyperlink>
      <w:r>
        <w:rPr/>
        <w:t xml:space="preserve">, </w:t>
      </w:r>
      <w:hyperlink w:anchor="P119">
        <w:r>
          <w:rPr>
            <w:color w:val="0000FF"/>
          </w:rPr>
          <w:t>18</w:t>
        </w:r>
      </w:hyperlink>
      <w:r>
        <w:rPr/>
        <w:t xml:space="preserve"> и </w:t>
      </w:r>
      <w:hyperlink w:anchor="P120">
        <w:r>
          <w:rPr>
            <w:color w:val="0000FF"/>
          </w:rPr>
          <w:t>19</w:t>
        </w:r>
      </w:hyperlink>
      <w:r>
        <w:rPr/>
        <w:t xml:space="preserve"> настоящего Положения, должны содержать: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а) информацию, изложенную в обращениях или уведомлениях, указанных в </w:t>
      </w:r>
      <w:hyperlink w:anchor="P94">
        <w:r>
          <w:rPr>
            <w:color w:val="0000FF"/>
          </w:rPr>
          <w:t>абзацах втором</w:t>
        </w:r>
      </w:hyperlink>
      <w:r>
        <w:rPr/>
        <w:t xml:space="preserve">, </w:t>
      </w:r>
      <w:hyperlink w:anchor="P96">
        <w:r>
          <w:rPr>
            <w:color w:val="0000FF"/>
          </w:rPr>
          <w:t>четвертом</w:t>
        </w:r>
      </w:hyperlink>
      <w:r>
        <w:rPr/>
        <w:t xml:space="preserve"> и </w:t>
      </w:r>
      <w:hyperlink w:anchor="P101">
        <w:r>
          <w:rPr>
            <w:color w:val="0000FF"/>
          </w:rPr>
          <w:t>шестом подпункта "б" пункта 15</w:t>
        </w:r>
      </w:hyperlink>
      <w:r>
        <w:rPr/>
        <w:t xml:space="preserve"> настоящего Положения;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94">
        <w:r>
          <w:rPr>
            <w:color w:val="0000FF"/>
          </w:rPr>
          <w:t>абзацах втором</w:t>
        </w:r>
      </w:hyperlink>
      <w:r>
        <w:rPr/>
        <w:t xml:space="preserve">, </w:t>
      </w:r>
      <w:hyperlink w:anchor="P96">
        <w:r>
          <w:rPr>
            <w:color w:val="0000FF"/>
          </w:rPr>
          <w:t>четвертом</w:t>
        </w:r>
      </w:hyperlink>
      <w:r>
        <w:rPr/>
        <w:t xml:space="preserve"> и </w:t>
      </w:r>
      <w:hyperlink w:anchor="P101">
        <w:r>
          <w:rPr>
            <w:color w:val="0000FF"/>
          </w:rPr>
          <w:t>шестом подпункта "б" пункта 15</w:t>
        </w:r>
      </w:hyperlink>
      <w:r>
        <w:rPr/>
        <w:t xml:space="preserve"> настоящего Положения, а также рекомендации для принятия одного из решений в соответствии с </w:t>
      </w:r>
      <w:hyperlink w:anchor="P153">
        <w:r>
          <w:rPr>
            <w:color w:val="0000FF"/>
          </w:rPr>
          <w:t>пунктами 29</w:t>
        </w:r>
      </w:hyperlink>
      <w:r>
        <w:rPr/>
        <w:t xml:space="preserve">, </w:t>
      </w:r>
      <w:hyperlink w:anchor="P160">
        <w:r>
          <w:rPr>
            <w:color w:val="0000FF"/>
          </w:rPr>
          <w:t>31</w:t>
        </w:r>
      </w:hyperlink>
      <w:r>
        <w:rPr/>
        <w:t xml:space="preserve">, </w:t>
      </w:r>
      <w:hyperlink w:anchor="P166">
        <w:r>
          <w:rPr>
            <w:color w:val="0000FF"/>
          </w:rPr>
          <w:t>33</w:t>
        </w:r>
      </w:hyperlink>
      <w:r>
        <w:rPr/>
        <w:t xml:space="preserve"> настоящего Положения или иного решения.</w:t>
      </w:r>
    </w:p>
    <w:p>
      <w:pPr>
        <w:pStyle w:val="ConsPlusNormal"/>
        <w:jc w:val="both"/>
        <w:rPr/>
      </w:pPr>
      <w:r>
        <w:rPr/>
        <w:t xml:space="preserve">(п. 20.1 введен </w:t>
      </w:r>
      <w:hyperlink r:id="rId26">
        <w:r>
          <w:rPr>
            <w:color w:val="0000FF"/>
          </w:rPr>
          <w:t>Приказом</w:t>
        </w:r>
      </w:hyperlink>
      <w:r>
        <w:rPr/>
        <w:t xml:space="preserve"> МЧС России от 20.11.2017 N 531)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21.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следующих случаев: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рассмотрение заявлений, указанных в </w:t>
      </w:r>
      <w:hyperlink w:anchor="P95">
        <w:r>
          <w:rPr>
            <w:color w:val="0000FF"/>
          </w:rPr>
          <w:t>абзацах третьем</w:t>
        </w:r>
      </w:hyperlink>
      <w:r>
        <w:rPr/>
        <w:t xml:space="preserve"> и </w:t>
      </w:r>
      <w:hyperlink w:anchor="P97">
        <w:r>
          <w:rPr>
            <w:color w:val="0000FF"/>
          </w:rPr>
          <w:t>пятом подпункта "б" пункта 15</w:t>
        </w:r>
      </w:hyperlink>
      <w:r>
        <w:rPr/>
        <w:t xml:space="preserve"> настоящего Положения, как правило, проводится,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рассмотрение уведомления, указанного в </w:t>
      </w:r>
      <w:hyperlink w:anchor="P96">
        <w:r>
          <w:rPr>
            <w:color w:val="0000FF"/>
          </w:rPr>
          <w:t>абзаце четвертом подпункта "б" пункта 15</w:t>
        </w:r>
      </w:hyperlink>
      <w:r>
        <w:rPr/>
        <w:t xml:space="preserve"> настоящего Положения, проводится, как правило, на очередном (плановом) заседании комиссии;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Департамент кадровой политики МЧС России и с результатами ее проверки;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в) рассматривает ходатайства о приглашении на заседание комиссии лиц, указанных в </w:t>
      </w:r>
      <w:hyperlink w:anchor="P79">
        <w:r>
          <w:rPr>
            <w:color w:val="0000FF"/>
          </w:rPr>
          <w:t>подпункте "б" пункта 12</w:t>
        </w:r>
      </w:hyperlink>
      <w:r>
        <w:rPr/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22.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МЧС России (далее - гражданин).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93">
        <w:r>
          <w:rPr>
            <w:color w:val="0000FF"/>
          </w:rPr>
          <w:t>подпунктом "б" пункта 15</w:t>
        </w:r>
      </w:hyperlink>
      <w:r>
        <w:rPr/>
        <w:t xml:space="preserve"> настоящего Положения.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23. Заседания комиссии могут проводиться в отсутствие государственного служащего или гражданина в случае: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а) если в обращении, заявлении или уведомлении, предусмотренных </w:t>
      </w:r>
      <w:hyperlink w:anchor="P93">
        <w:r>
          <w:rPr>
            <w:color w:val="0000FF"/>
          </w:rPr>
          <w:t>подпунктом "б" пункта 15</w:t>
        </w:r>
      </w:hyperlink>
      <w:r>
        <w:rPr/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24. На заседании комиссии заслушиваются пояснения государственного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>
      <w:pPr>
        <w:pStyle w:val="ConsPlusNormal"/>
        <w:spacing w:before="220" w:after="0"/>
        <w:ind w:firstLine="540"/>
        <w:jc w:val="both"/>
        <w:rPr/>
      </w:pPr>
      <w:bookmarkStart w:id="21" w:name="P144"/>
      <w:bookmarkEnd w:id="21"/>
      <w:r>
        <w:rPr/>
        <w:t xml:space="preserve">26. По итогам рассмотрения вопроса, указанного в </w:t>
      </w:r>
      <w:hyperlink w:anchor="P87">
        <w:r>
          <w:rPr>
            <w:color w:val="0000FF"/>
          </w:rPr>
          <w:t>абзаце втором подпункта "а" пункта 15</w:t>
        </w:r>
      </w:hyperlink>
      <w:r>
        <w:rPr/>
        <w:t xml:space="preserve"> настоящего Положения, комиссия принимает одно из следующих решений: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а) установить, что сведения, представленные государственным служащим в соответствии с </w:t>
      </w:r>
      <w:hyperlink r:id="rId27">
        <w:r>
          <w:rPr>
            <w:color w:val="0000FF"/>
          </w:rPr>
          <w:t>подпунктом "а" пункта 1</w:t>
        </w:r>
      </w:hyperlink>
      <w:r>
        <w:rPr/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б) установить, что сведения, представленные государственным служащим в соответствии с </w:t>
      </w:r>
      <w:hyperlink r:id="rId28">
        <w:r>
          <w:rPr>
            <w:color w:val="0000FF"/>
          </w:rPr>
          <w:t>подпунктом "а" пункта 1</w:t>
        </w:r>
      </w:hyperlink>
      <w:r>
        <w:rPr/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недостоверными и (или) неполными. В этом случае комиссия рекомендует Министру применить к государственному служащему конкретную меру ответственности.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27. По итогам рассмотрения вопроса, указанного в </w:t>
      </w:r>
      <w:hyperlink w:anchor="P88">
        <w:r>
          <w:rPr>
            <w:color w:val="0000FF"/>
          </w:rPr>
          <w:t>абзаце третьем подпункта "а" пункта 15</w:t>
        </w:r>
      </w:hyperlink>
      <w:r>
        <w:rPr/>
        <w:t xml:space="preserve"> настоящего Положения, комиссия принимает одно из следующих решений: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Министру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28. По итогам рассмотрения вопроса, указанного в </w:t>
      </w:r>
      <w:hyperlink w:anchor="P89">
        <w:r>
          <w:rPr>
            <w:color w:val="0000FF"/>
          </w:rPr>
          <w:t>абзаце четвертом подпункта "а" пункта 15</w:t>
        </w:r>
      </w:hyperlink>
      <w:r>
        <w:rPr/>
        <w:t xml:space="preserve"> настоящего Положения, комиссия принимает одно из следующих решений: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а) признать, что сведения, представленные государственным служащим в соответствии с </w:t>
      </w:r>
      <w:hyperlink r:id="rId29">
        <w:r>
          <w:rPr>
            <w:color w:val="0000FF"/>
          </w:rPr>
          <w:t>частью 1 статьи 3</w:t>
        </w:r>
      </w:hyperlink>
      <w:r>
        <w:rPr/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б) признать, что сведения, представленные государственным служащим в соответствии с </w:t>
      </w:r>
      <w:hyperlink r:id="rId30">
        <w:r>
          <w:rPr>
            <w:color w:val="0000FF"/>
          </w:rPr>
          <w:t>частью 1 статьи 3</w:t>
        </w:r>
      </w:hyperlink>
      <w:r>
        <w:rPr/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Министру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>
      <w:pPr>
        <w:pStyle w:val="ConsPlusNormal"/>
        <w:spacing w:before="220" w:after="0"/>
        <w:ind w:firstLine="540"/>
        <w:jc w:val="both"/>
        <w:rPr/>
      </w:pPr>
      <w:bookmarkStart w:id="22" w:name="P153"/>
      <w:bookmarkEnd w:id="22"/>
      <w:r>
        <w:rPr/>
        <w:t xml:space="preserve">29. По итогам рассмотрения вопроса, указанного в </w:t>
      </w:r>
      <w:hyperlink w:anchor="P94">
        <w:r>
          <w:rPr>
            <w:color w:val="0000FF"/>
          </w:rPr>
          <w:t>абзаце втором подпункта "б" пункта 15</w:t>
        </w:r>
      </w:hyperlink>
      <w:r>
        <w:rPr/>
        <w:t xml:space="preserve"> настоящего Положения, комиссия принимает одно из следующих решений: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30. По итогам рассмотрения вопроса, указанного в </w:t>
      </w:r>
      <w:hyperlink w:anchor="P95">
        <w:r>
          <w:rPr>
            <w:color w:val="0000FF"/>
          </w:rPr>
          <w:t>абзаце третьем подпункта "б" пункта 15</w:t>
        </w:r>
      </w:hyperlink>
      <w:r>
        <w:rPr/>
        <w:t xml:space="preserve"> настоящего Положения, комиссия принимает одно из следующих решений: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Министру применить к государственному служащему конкретную меру ответственности.</w:t>
      </w:r>
    </w:p>
    <w:p>
      <w:pPr>
        <w:pStyle w:val="ConsPlusNormal"/>
        <w:spacing w:before="220" w:after="0"/>
        <w:ind w:firstLine="540"/>
        <w:jc w:val="both"/>
        <w:rPr/>
      </w:pPr>
      <w:bookmarkStart w:id="23" w:name="P160"/>
      <w:bookmarkEnd w:id="23"/>
      <w:r>
        <w:rPr/>
        <w:t xml:space="preserve">31. По итогам рассмотрения вопроса, указанного в </w:t>
      </w:r>
      <w:hyperlink w:anchor="P96">
        <w:r>
          <w:rPr>
            <w:color w:val="0000FF"/>
          </w:rPr>
          <w:t>абзаце четвертом подпункта "б" пункта 15</w:t>
        </w:r>
      </w:hyperlink>
      <w:r>
        <w:rPr/>
        <w:t xml:space="preserve"> настоящего Положения, комиссия принимает в отношении гражданина, замещавшего должность государственной службы в МЧС России, одно из следующих решений: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1">
        <w:r>
          <w:rPr>
            <w:color w:val="0000FF"/>
          </w:rPr>
          <w:t>статьи 12</w:t>
        </w:r>
      </w:hyperlink>
      <w:r>
        <w:rPr/>
        <w:t xml:space="preserve"> Федерального закона от 25 декабря 2008 г. N 273-ФЗ "О противодействии коррупции". В этом случае комиссия рекомендует Министру проинформировать об указанных обстоятельствах органы прокуратуры и уведомившую организацию.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32. По итогам рассмотрения вопроса, указанного в </w:t>
      </w:r>
      <w:hyperlink w:anchor="P97">
        <w:r>
          <w:rPr>
            <w:color w:val="0000FF"/>
          </w:rPr>
          <w:t>абзаце пятом подпункта "б" пункта 15</w:t>
        </w:r>
      </w:hyperlink>
      <w:r>
        <w:rPr/>
        <w:t xml:space="preserve"> настоящего Положения, комиссия принимает одно из следующих решений: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а) признать, что обстоятельства, препятствующие выполнению требований Федерального </w:t>
      </w:r>
      <w:hyperlink r:id="rId32">
        <w:r>
          <w:rPr>
            <w:color w:val="0000FF"/>
          </w:rPr>
          <w:t>закона</w:t>
        </w:r>
      </w:hyperlink>
      <w:r>
        <w:rPr/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б) признать, что обстоятельства, препятствующие выполнению требований Федерального </w:t>
      </w:r>
      <w:hyperlink r:id="rId33">
        <w:r>
          <w:rPr>
            <w:color w:val="0000FF"/>
          </w:rPr>
          <w:t>закона</w:t>
        </w:r>
      </w:hyperlink>
      <w:r>
        <w:rPr/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Министру применить к государственному служащему конкретную меру ответственности.</w:t>
      </w:r>
    </w:p>
    <w:p>
      <w:pPr>
        <w:pStyle w:val="ConsPlusNormal"/>
        <w:spacing w:before="220" w:after="0"/>
        <w:ind w:firstLine="540"/>
        <w:jc w:val="both"/>
        <w:rPr/>
      </w:pPr>
      <w:bookmarkStart w:id="24" w:name="P166"/>
      <w:bookmarkEnd w:id="24"/>
      <w:r>
        <w:rPr/>
        <w:t xml:space="preserve">33. По итогам рассмотрения вопроса, указанного в </w:t>
      </w:r>
      <w:hyperlink w:anchor="P101">
        <w:r>
          <w:rPr>
            <w:color w:val="0000FF"/>
          </w:rPr>
          <w:t>абзаце шестом подпункта "б" пункта 15</w:t>
        </w:r>
      </w:hyperlink>
      <w:r>
        <w:rPr/>
        <w:t xml:space="preserve"> настоящего Положения, комиссия принимает одно из следующих решений: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а) признать, что при исполнении государственным служащим должностных обязанностей конфликт интересов отсутствует;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Министру принять меры по урегулированию конфликта интересов или по недопущению его возникновения;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в) признать, что государственный служащий не соблюдал требования об урегулировании конфликта интересов. В этом случае комиссия рекомендует Министру применить к государственному служащему конкретную меру ответственности.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34. По итогам рассмотрения вопросов, предусмотренных </w:t>
      </w:r>
      <w:hyperlink w:anchor="P83">
        <w:r>
          <w:rPr>
            <w:color w:val="0000FF"/>
          </w:rPr>
          <w:t>подпунктами "а"</w:t>
        </w:r>
      </w:hyperlink>
      <w:r>
        <w:rPr/>
        <w:t xml:space="preserve"> и </w:t>
      </w:r>
      <w:hyperlink w:anchor="P93">
        <w:r>
          <w:rPr>
            <w:color w:val="0000FF"/>
          </w:rPr>
          <w:t>"б" пункта 15</w:t>
        </w:r>
      </w:hyperlink>
      <w:r>
        <w:rPr/>
        <w:t xml:space="preserve"> настоящего Положения, при наличии к тому оснований комиссия может принять иное, чем предусмотрено </w:t>
      </w:r>
      <w:hyperlink w:anchor="P144">
        <w:r>
          <w:rPr>
            <w:color w:val="0000FF"/>
          </w:rPr>
          <w:t>пунктами 26</w:t>
        </w:r>
      </w:hyperlink>
      <w:r>
        <w:rPr/>
        <w:t xml:space="preserve"> - </w:t>
      </w:r>
      <w:hyperlink w:anchor="P166">
        <w:r>
          <w:rPr>
            <w:color w:val="0000FF"/>
          </w:rPr>
          <w:t>33</w:t>
        </w:r>
      </w:hyperlink>
      <w:r>
        <w:rPr/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35. По итогам рассмотрения вопроса, предусмотренного </w:t>
      </w:r>
      <w:hyperlink w:anchor="P102">
        <w:r>
          <w:rPr>
            <w:color w:val="0000FF"/>
          </w:rPr>
          <w:t>подпунктом "в" пункта 15</w:t>
        </w:r>
      </w:hyperlink>
      <w:r>
        <w:rPr/>
        <w:t xml:space="preserve"> настоящего Положения, комиссия принимает соответствующее решение.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36. Для исполнения решений комиссии могут быть подготовлены проекты правовых актов МЧС России, решений или поручений Министра, которые в установленном порядке представляются ему на рассмотрение.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37. Решения комиссии по вопросам, указанным в </w:t>
      </w:r>
      <w:hyperlink w:anchor="P82">
        <w:r>
          <w:rPr>
            <w:color w:val="0000FF"/>
          </w:rPr>
          <w:t>пункте 15</w:t>
        </w:r>
      </w:hyperlink>
      <w:r>
        <w:rPr/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При равенстве голосов присутствующих членов комиссии решение считается принятым в пользу государственного служащего, в отношении которого комиссией рассматривается вопрос.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38.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94">
        <w:r>
          <w:rPr>
            <w:color w:val="0000FF"/>
          </w:rPr>
          <w:t>абзаце втором подпункта "б" пункта 15</w:t>
        </w:r>
      </w:hyperlink>
      <w:r>
        <w:rPr/>
        <w:t xml:space="preserve"> настоящего Положения, для Министра носят рекомендательный характер. Решение, принимаемое по итогам рассмотрения вопроса, указанного в </w:t>
      </w:r>
      <w:hyperlink w:anchor="P94">
        <w:r>
          <w:rPr>
            <w:color w:val="0000FF"/>
          </w:rPr>
          <w:t>абзаце втором подпункта "б" пункта 15</w:t>
        </w:r>
      </w:hyperlink>
      <w:r>
        <w:rPr/>
        <w:t xml:space="preserve"> настоящего Положения, носит обязательный характер.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39. В протоколе заседания комиссии указываются: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а) дата заседания комиссии, фамилии, имена, отчества (при наличии) членов комиссии и других лиц, присутствующих на заседании;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б) формулировка каждого из рассматриваемых на заседании комиссии вопросов с указанием фамилии, имени, отчества (при наличии),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в) предъявляемые к государственному служащему претензии, материалы, на которых они основываются;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г) содержание пояснений государственного служащего и других лиц по существу предъявляемых претензий;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д) фамилии, имена, отчества (при наличии) выступивших на заседании лиц и краткое изложение их выступлений;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е) источник информации, содержащей основания для проведения заседания комиссии, дата поступления информации в МЧС России;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ж) другие сведения;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з) результаты голосования;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и) решение и обоснование его принятия.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41. Копии протокола заседания комиссии в 7-дневный срок со дня заседания направляются Министру, полностью или в виде выписок из него - государственному служащему, а также по решению комиссии - иным заинтересованным лицам.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42. Министр рассматривает протокол заседания комиссии и вправе учесть, в пределах своей компетенции,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Министр в письменной форме уведомляет комиссию в месячный срок со дня поступления к нему протокола заседания комиссии. Решение Министра оглашается на ближайшем заседании комиссии и принимается к сведению без обсуждения.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43.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Министру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44.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45.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46. Выписка из решения комиссии, заверенная подписью секретаря комиссии и печатью МЧС России, вручается гражданину, замещавшему должность государственной службы в МЧС России, в отношении которого рассматривался вопрос, указанный в </w:t>
      </w:r>
      <w:hyperlink w:anchor="P94">
        <w:r>
          <w:rPr>
            <w:color w:val="0000FF"/>
          </w:rPr>
          <w:t>абзаце втором подпункта "б" пункта 15</w:t>
        </w:r>
      </w:hyperlink>
      <w:r>
        <w:rPr/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Департаментом кадровой политики МЧС России.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ConsPlusNormal" w:customStyle="1">
    <w:name w:val="ConsPlusNormal"/>
    <w:qFormat/>
    <w:rsid w:val="0016225b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eastAsia="ru-RU" w:val="ru-RU" w:bidi="ar-SA"/>
    </w:rPr>
  </w:style>
  <w:style w:type="paragraph" w:styleId="ConsPlusTitle" w:customStyle="1">
    <w:name w:val="ConsPlusTitle"/>
    <w:qFormat/>
    <w:rsid w:val="0016225b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b/>
      <w:color w:val="auto"/>
      <w:kern w:val="0"/>
      <w:sz w:val="22"/>
      <w:szCs w:val="22"/>
      <w:lang w:eastAsia="ru-RU" w:val="ru-RU" w:bidi="ar-SA"/>
    </w:rPr>
  </w:style>
  <w:style w:type="paragraph" w:styleId="ConsPlusTitlePage" w:customStyle="1">
    <w:name w:val="ConsPlusTitlePage"/>
    <w:qFormat/>
    <w:rsid w:val="0016225b"/>
    <w:pPr>
      <w:widowControl w:val="false"/>
      <w:bidi w:val="0"/>
      <w:spacing w:lineRule="auto" w:line="240" w:before="0" w:after="0"/>
      <w:jc w:val="left"/>
    </w:pPr>
    <w:rPr>
      <w:rFonts w:ascii="Tahoma" w:hAnsi="Tahoma" w:eastAsia="" w:cs="Tahoma" w:eastAsiaTheme="minorEastAsia"/>
      <w:color w:val="auto"/>
      <w:kern w:val="0"/>
      <w:sz w:val="20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F0B9B5494109B2047BEE00FD53DB507F83BFECC7D9DE50CFD39FB2CA24323D77D7D5A457707E99DE9CA2B14B18D2BC77D749726F8530310DR9CEM" TargetMode="External"/><Relationship Id="rId3" Type="http://schemas.openxmlformats.org/officeDocument/2006/relationships/hyperlink" Target="consultantplus://offline/ref=F0B9B5494109B2047BEE00FD53DB507F83BFECC7D9DF50CFD39FB2CA24323D77D7D5A457707E99DF9AA2B14B18D2BC77D749726F8530310DR9CEM" TargetMode="External"/><Relationship Id="rId4" Type="http://schemas.openxmlformats.org/officeDocument/2006/relationships/hyperlink" Target="consultantplus://offline/ref=F0B9B5494109B2047BEE00FD53DB507F84B4E8CBD5D850CFD39FB2CA24323D77D7D5A457707E99DD98A2B14B18D2BC77D749726F8530310DR9CEM" TargetMode="External"/><Relationship Id="rId5" Type="http://schemas.openxmlformats.org/officeDocument/2006/relationships/hyperlink" Target="consultantplus://offline/ref=F0B9B5494109B2047BEE00FD53DB507F83BFECC1D8DA50CFD39FB2CA24323D77D7D5A457707E99DC90A2B14B18D2BC77D749726F8530310DR9CEM" TargetMode="External"/><Relationship Id="rId6" Type="http://schemas.openxmlformats.org/officeDocument/2006/relationships/hyperlink" Target="consultantplus://offline/ref=353FD7E4D2C6A8B4108B480D64A1054154BF2251A0E28A1BEC4237AB00068924592B75979ECD3880C161938E0C3FFD92C7F5DE7CSBC1M" TargetMode="External"/><Relationship Id="rId7" Type="http://schemas.openxmlformats.org/officeDocument/2006/relationships/hyperlink" Target="consultantplus://offline/ref=353FD7E4D2C6A8B4108B480D64A1054154BC2F55AFEB8A1BEC4237AB00068924592B75959EC66CD5873FCADD4974F192D8E9DF7CAD2D7BE1SAC9M" TargetMode="External"/><Relationship Id="rId8" Type="http://schemas.openxmlformats.org/officeDocument/2006/relationships/hyperlink" Target="consultantplus://offline/ref=353FD7E4D2C6A8B4108B480D64A1054154BE2956A0E98A1BEC4237AB00068924592B75959EC66CD3813FCADD4974F192D8E9DF7CAD2D7BE1SAC9M" TargetMode="External"/><Relationship Id="rId9" Type="http://schemas.openxmlformats.org/officeDocument/2006/relationships/hyperlink" Target="consultantplus://offline/ref=353FD7E4D2C6A8B4108B480D64A1054154BE2956A0E88A1BEC4237AB00068924592B75959EC66CD2873FCADD4974F192D8E9DF7CAD2D7BE1SAC9M" TargetMode="External"/><Relationship Id="rId10" Type="http://schemas.openxmlformats.org/officeDocument/2006/relationships/hyperlink" Target="consultantplus://offline/ref=353FD7E4D2C6A8B4108B480D64A1054153B52D5AACEF8A1BEC4237AB00068924592B75959EC66CD0853FCADD4974F192D8E9DF7CAD2D7BE1SAC9M" TargetMode="External"/><Relationship Id="rId11" Type="http://schemas.openxmlformats.org/officeDocument/2006/relationships/hyperlink" Target="consultantplus://offline/ref=353FD7E4D2C6A8B4108B480D64A1054154BE2950A1ED8A1BEC4237AB00068924592B75959EC66CD18D3FCADD4974F192D8E9DF7CAD2D7BE1SAC9M" TargetMode="External"/><Relationship Id="rId12" Type="http://schemas.openxmlformats.org/officeDocument/2006/relationships/hyperlink" Target="consultantplus://offline/ref=353FD7E4D2C6A8B4108B480D64A1054152B52D57A3BCDD19BD1739AE0856D3344F627A9580C76ECF87349CS8CEM" TargetMode="External"/><Relationship Id="rId13" Type="http://schemas.openxmlformats.org/officeDocument/2006/relationships/hyperlink" Target="consultantplus://offline/ref=353FD7E4D2C6A8B4108B480D64A1054154BF2251A0E28A1BEC4237AB000689244B2B2D999CC772D0872A9C8C0FS2C3M" TargetMode="External"/><Relationship Id="rId14" Type="http://schemas.openxmlformats.org/officeDocument/2006/relationships/hyperlink" Target="consultantplus://offline/ref=353FD7E4D2C6A8B4108B480D64A1054153B52D5AACEF8A1BEC4237AB00068924592B75959EC66CD0853FCADD4974F192D8E9DF7CAD2D7BE1SAC9M" TargetMode="External"/><Relationship Id="rId15" Type="http://schemas.openxmlformats.org/officeDocument/2006/relationships/hyperlink" Target="consultantplus://offline/ref=353FD7E4D2C6A8B4108B480D64A1054154BE2956A0E88A1BEC4237AB00068924592B75959EC66CD2863FCADD4974F192D8E9DF7CAD2D7BE1SAC9M" TargetMode="External"/><Relationship Id="rId16" Type="http://schemas.openxmlformats.org/officeDocument/2006/relationships/hyperlink" Target="consultantplus://offline/ref=353FD7E4D2C6A8B4108B480D64A1054154BE2956A0E88A1BEC4237AB00068924592B75959EC66CD2813FCADD4974F192D8E9DF7CAD2D7BE1SAC9M" TargetMode="External"/><Relationship Id="rId17" Type="http://schemas.openxmlformats.org/officeDocument/2006/relationships/hyperlink" Target="consultantplus://offline/ref=353FD7E4D2C6A8B4108B480D64A1054154BC2F55AFEA8A1BEC4237AB00068924592B75959EC66DD58C3FCADD4974F192D8E9DF7CAD2D7BE1SAC9M" TargetMode="External"/><Relationship Id="rId18" Type="http://schemas.openxmlformats.org/officeDocument/2006/relationships/hyperlink" Target="consultantplus://offline/ref=353FD7E4D2C6A8B4108B480D64A1054154BC2F55AFEA8A1BEC4237AB00068924592B759595923D95D0399C8D1320FE8EDBF7DCS7CCM" TargetMode="External"/><Relationship Id="rId19" Type="http://schemas.openxmlformats.org/officeDocument/2006/relationships/hyperlink" Target="consultantplus://offline/ref=353FD7E4D2C6A8B4108B480D64A1054154BC2957AAE28A1BEC4237AB00068924592B75959EC66DD38D3FCADD4974F192D8E9DF7CAD2D7BE1SAC9M" TargetMode="External"/><Relationship Id="rId20" Type="http://schemas.openxmlformats.org/officeDocument/2006/relationships/hyperlink" Target="consultantplus://offline/ref=353FD7E4D2C6A8B4108B480D64A1054153B52F52ABE88A1BEC4237AB000689244B2B2D999CC772D0872A9C8C0FS2C3M" TargetMode="External"/><Relationship Id="rId21" Type="http://schemas.openxmlformats.org/officeDocument/2006/relationships/hyperlink" Target="consultantplus://offline/ref=353FD7E4D2C6A8B4108B480D64A1054154BF2251A0E28A1BEC4237AB00068924592B759696CD3880C161938E0C3FFD92C7F5DE7CSBC1M" TargetMode="External"/><Relationship Id="rId22" Type="http://schemas.openxmlformats.org/officeDocument/2006/relationships/hyperlink" Target="consultantplus://offline/ref=353FD7E4D2C6A8B4108B480D64A1054154BF2251A0E28A1BEC4237AB00068924592B759696CD3880C161938E0C3FFD92C7F5DE7CSBC1M" TargetMode="External"/><Relationship Id="rId23" Type="http://schemas.openxmlformats.org/officeDocument/2006/relationships/hyperlink" Target="consultantplus://offline/ref=353FD7E4D2C6A8B4108B480D64A1054154BE2950A1ED8A1BEC4237AB00068924592B75959EC66CD18D3FCADD4974F192D8E9DF7CAD2D7BE1SAC9M" TargetMode="External"/><Relationship Id="rId24" Type="http://schemas.openxmlformats.org/officeDocument/2006/relationships/hyperlink" Target="consultantplus://offline/ref=353FD7E4D2C6A8B4108B480D64A1054154BC2F55A8ED8A1BEC4237AB000689244B2B2D999CC772D0872A9C8C0FS2C3M" TargetMode="External"/><Relationship Id="rId25" Type="http://schemas.openxmlformats.org/officeDocument/2006/relationships/hyperlink" Target="consultantplus://offline/ref=353FD7E4D2C6A8B4108B480D64A1054154BE2950A1ED8A1BEC4237AB00068924592B75959EC66CD0843FCADD4974F192D8E9DF7CAD2D7BE1SAC9M" TargetMode="External"/><Relationship Id="rId26" Type="http://schemas.openxmlformats.org/officeDocument/2006/relationships/hyperlink" Target="consultantplus://offline/ref=353FD7E4D2C6A8B4108B480D64A1054154BE2956A0E98A1BEC4237AB00068924592B75959EC66CD3803FCADD4974F192D8E9DF7CAD2D7BE1SAC9M" TargetMode="External"/><Relationship Id="rId27" Type="http://schemas.openxmlformats.org/officeDocument/2006/relationships/hyperlink" Target="consultantplus://offline/ref=353FD7E4D2C6A8B4108B480D64A1054154BC2F55AFEA8A1BEC4237AB00068924592B759595923D95D0399C8D1320FE8EDBF7DCS7CCM" TargetMode="External"/><Relationship Id="rId28" Type="http://schemas.openxmlformats.org/officeDocument/2006/relationships/hyperlink" Target="consultantplus://offline/ref=353FD7E4D2C6A8B4108B480D64A1054154BC2F55AFEA8A1BEC4237AB00068924592B759595923D95D0399C8D1320FE8EDBF7DCS7CCM" TargetMode="External"/><Relationship Id="rId29" Type="http://schemas.openxmlformats.org/officeDocument/2006/relationships/hyperlink" Target="consultantplus://offline/ref=353FD7E4D2C6A8B4108B480D64A1054154BC2957AAE28A1BEC4237AB00068924592B75959EC66DD38D3FCADD4974F192D8E9DF7CAD2D7BE1SAC9M" TargetMode="External"/><Relationship Id="rId30" Type="http://schemas.openxmlformats.org/officeDocument/2006/relationships/hyperlink" Target="consultantplus://offline/ref=353FD7E4D2C6A8B4108B480D64A1054154BC2957AAE28A1BEC4237AB00068924592B75959EC66DD38D3FCADD4974F192D8E9DF7CAD2D7BE1SAC9M" TargetMode="External"/><Relationship Id="rId31" Type="http://schemas.openxmlformats.org/officeDocument/2006/relationships/hyperlink" Target="consultantplus://offline/ref=353FD7E4D2C6A8B4108B480D64A1054154BF2251A0E28A1BEC4237AB00068924592B759696CD3880C161938E0C3FFD92C7F5DE7CSBC1M" TargetMode="External"/><Relationship Id="rId32" Type="http://schemas.openxmlformats.org/officeDocument/2006/relationships/hyperlink" Target="consultantplus://offline/ref=353FD7E4D2C6A8B4108B480D64A1054153B52F52ABE88A1BEC4237AB000689244B2B2D999CC772D0872A9C8C0FS2C3M" TargetMode="External"/><Relationship Id="rId33" Type="http://schemas.openxmlformats.org/officeDocument/2006/relationships/hyperlink" Target="consultantplus://offline/ref=353FD7E4D2C6A8B4108B480D64A1054153B52F52ABE88A1BEC4237AB000689244B2B2D999CC772D0872A9C8C0FS2C3M" TargetMode="External"/><Relationship Id="rId34" Type="http://schemas.openxmlformats.org/officeDocument/2006/relationships/fontTable" Target="fontTable.xml"/><Relationship Id="rId35" Type="http://schemas.openxmlformats.org/officeDocument/2006/relationships/settings" Target="settings.xml"/><Relationship Id="rId3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LibreOffice/7.2.7.2$Linux_X86_64 LibreOffice_project/20$Build-2</Application>
  <AppVersion>15.0000</AppVersion>
  <Pages>13</Pages>
  <Words>4582</Words>
  <Characters>32494</Characters>
  <CharactersWithSpaces>36902</CharactersWithSpaces>
  <Paragraphs>174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2022-12-21T12:02:00Z</dcterms:created>
  <dc:creator>Заместитель Министра - Супруновский А.М.</dc:creator>
  <dc:description/>
  <dc:language>ru-RU</dc:language>
  <cp:lastModifiedBy>Заместитель Министра - Супруновский А.М.</cp:lastModifiedBy>
  <dcterms:modified xsi:type="dcterms:W3CDTF">2022-12-21T12:04:00Z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