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outlineLvl w:val="0"/>
        <w:rPr/>
      </w:pPr>
      <w:bookmarkStart w:id="0" w:name="_GoBack"/>
      <w:bookmarkEnd w:id="0"/>
      <w:r>
        <w:rPr/>
        <w:t>Зарегистрировано в Минюсте России 15 декабря 2022 г. N 71537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31 октября 2022 г. N 1102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</w:t>
      </w:r>
    </w:p>
    <w:p>
      <w:pPr>
        <w:pStyle w:val="ConsPlusTitle"/>
        <w:jc w:val="center"/>
        <w:rPr/>
      </w:pPr>
      <w:r>
        <w:rPr/>
        <w:t>О КОМИССИИ МИНИСТЕРСТВА РОССИЙСКОЙ ФЕДЕРАЦИИ ПО ДЕЛАМ</w:t>
      </w:r>
    </w:p>
    <w:p>
      <w:pPr>
        <w:pStyle w:val="ConsPlusTitle"/>
        <w:jc w:val="center"/>
        <w:rPr/>
      </w:pPr>
      <w:r>
        <w:rPr/>
        <w:t>ГРАЖДАНСКОЙ 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 ПО СОБЛЮДЕНИЮ ТРЕБОВАНИЙ</w:t>
      </w:r>
    </w:p>
    <w:p>
      <w:pPr>
        <w:pStyle w:val="ConsPlusTitle"/>
        <w:jc w:val="center"/>
        <w:rPr/>
      </w:pPr>
      <w:r>
        <w:rPr/>
        <w:t>К СЛУЖЕБНОМУ ПОВЕДЕНИЮ ФЕДЕРАЛЬНЫХ ГОСУДАРСТВЕННЫХ</w:t>
      </w:r>
    </w:p>
    <w:p>
      <w:pPr>
        <w:pStyle w:val="ConsPlusTitle"/>
        <w:jc w:val="center"/>
        <w:rPr/>
      </w:pPr>
      <w:r>
        <w:rPr/>
        <w:t>ГРАЖДАНСКИХ СЛУЖАЩИХ И РАБОТНИКОВ ОРГАНИЗАЦИЙ, СОЗДАННЫХ</w:t>
      </w:r>
    </w:p>
    <w:p>
      <w:pPr>
        <w:pStyle w:val="ConsPlusTitle"/>
        <w:jc w:val="center"/>
        <w:rPr/>
      </w:pPr>
      <w:r>
        <w:rPr/>
        <w:t>ДЛЯ ВЫПОЛНЕНИЯ ЗАДАЧ, ПОСТАВЛЕННЫХ ПЕРЕД МИНИСТЕРСТВОМ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</w:t>
      </w:r>
    </w:p>
    <w:p>
      <w:pPr>
        <w:pStyle w:val="ConsPlusTitle"/>
        <w:jc w:val="center"/>
        <w:rPr/>
      </w:pPr>
      <w:r>
        <w:rPr/>
        <w:t>СТИХИЙНЫХ БЕДСТВИЙ, И УРЕГУЛИРОВАНИЮ</w:t>
      </w:r>
    </w:p>
    <w:p>
      <w:pPr>
        <w:pStyle w:val="ConsPlusTitle"/>
        <w:jc w:val="center"/>
        <w:rPr/>
      </w:pPr>
      <w:r>
        <w:rPr/>
        <w:t>КОНФЛИКТА ИНТЕРЕСОВ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частью 8 статьи 19</w:t>
        </w:r>
      </w:hyperlink>
      <w:r>
        <w:rPr/>
        <w:t xml:space="preserve"> Федерального закона от 27 июля 2004 г. N 79-ФЗ "О государственной гражданской службе Российской Федерации" &lt;1&gt;, с </w:t>
      </w:r>
      <w:hyperlink r:id="rId3">
        <w:r>
          <w:rPr>
            <w:color w:val="0000FF"/>
          </w:rPr>
          <w:t>частью 1.1 статьи 12</w:t>
        </w:r>
      </w:hyperlink>
      <w:r>
        <w:rPr/>
        <w:t xml:space="preserve"> Федерального закона от 25 декабря 2008 г. N 273-ФЗ "О противодействии коррупции" &lt;2&gt;, </w:t>
      </w:r>
      <w:hyperlink r:id="rId4">
        <w:r>
          <w:rPr>
            <w:color w:val="0000FF"/>
          </w:rPr>
          <w:t>подпунктом "а" пункта 7</w:t>
        </w:r>
      </w:hyperlink>
      <w:r>
        <w:rPr/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&lt;3&gt;, </w:t>
      </w:r>
      <w:hyperlink r:id="rId5">
        <w:r>
          <w:rPr>
            <w:color w:val="0000FF"/>
          </w:rPr>
          <w:t>подпунктом "б" пункта 20</w:t>
        </w:r>
      </w:hyperlink>
      <w:r>
        <w:rPr/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&lt;4&gt;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2004, N 31, ст. 3215; 2011, N 48, ст. 6730.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Собрание законодательства Российской Федерации, 2008, N 52, ст. 6228; 2018, N 32, ст. 5100.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&lt;3&gt; Собрание законодательства Российской Федерации, 2010, N 27, ст. 3446.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&lt;4&gt; Собрание законодательства Российской Федерации, 2013, N 14, ст. 1670; 2022, N 35, ст. 6067.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Утвердить прилагаемое </w:t>
      </w:r>
      <w:hyperlink w:anchor="P53">
        <w:r>
          <w:rPr>
            <w:color w:val="0000FF"/>
          </w:rPr>
          <w:t>Положение</w:t>
        </w:r>
      </w:hyperlink>
      <w:r>
        <w:rPr/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hyperlink r:id="rId6">
        <w:r>
          <w:rPr>
            <w:color w:val="0000FF"/>
          </w:rPr>
          <w:t>приказ</w:t>
        </w:r>
      </w:hyperlink>
      <w:r>
        <w:rPr/>
        <w:t xml:space="preserve"> МЧС России от 31.08.2010 N 409 "Об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 (зарегистрирован Министерством юстиции Российской Федерации 18 октября 2010 г., регистрационный N 18744);</w:t>
      </w:r>
    </w:p>
    <w:p>
      <w:pPr>
        <w:pStyle w:val="ConsPlusNormal"/>
        <w:spacing w:before="220" w:after="0"/>
        <w:ind w:firstLine="540"/>
        <w:jc w:val="both"/>
        <w:rPr/>
      </w:pPr>
      <w:hyperlink r:id="rId7">
        <w:r>
          <w:rPr>
            <w:color w:val="0000FF"/>
          </w:rPr>
          <w:t>приказ</w:t>
        </w:r>
      </w:hyperlink>
      <w:r>
        <w:rPr/>
        <w:t xml:space="preserve"> МЧС России от 04.04.2012 N 167 "О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N 409" (зарегистрирован Министерством юстиции Российской Федерации 11 мая 2012 г., регистрационный N 24112);</w:t>
      </w:r>
    </w:p>
    <w:p>
      <w:pPr>
        <w:pStyle w:val="ConsPlusNormal"/>
        <w:spacing w:before="220" w:after="0"/>
        <w:ind w:firstLine="540"/>
        <w:jc w:val="both"/>
        <w:rPr/>
      </w:pPr>
      <w:hyperlink r:id="rId8">
        <w:r>
          <w:rPr>
            <w:color w:val="0000FF"/>
          </w:rPr>
          <w:t>приказ</w:t>
        </w:r>
      </w:hyperlink>
      <w:r>
        <w:rPr/>
        <w:t xml:space="preserve"> МЧС России от 14.08.2014 N 426 "О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N 409" (зарегистрирован Министерством юстиции Российской Федерации 25 сентября 2014 г., регистрационный N 34128);</w:t>
      </w:r>
    </w:p>
    <w:p>
      <w:pPr>
        <w:pStyle w:val="ConsPlusNormal"/>
        <w:spacing w:before="220" w:after="0"/>
        <w:ind w:firstLine="540"/>
        <w:jc w:val="both"/>
        <w:rPr/>
      </w:pPr>
      <w:hyperlink r:id="rId9">
        <w:r>
          <w:rPr>
            <w:color w:val="0000FF"/>
          </w:rPr>
          <w:t>пункт 1</w:t>
        </w:r>
      </w:hyperlink>
      <w:r>
        <w:rPr/>
        <w:t xml:space="preserve"> изменений, вносимых в некоторые нормативные правовые акты МЧС России, утвержденных приказом МЧС России от 02.06.2015 N 276 (зарегистрирован Министерством юстиции Российской Федерации 25 августа 2015 г., регистрационный N 38672);</w:t>
      </w:r>
    </w:p>
    <w:p>
      <w:pPr>
        <w:pStyle w:val="ConsPlusNormal"/>
        <w:spacing w:before="220" w:after="0"/>
        <w:ind w:firstLine="540"/>
        <w:jc w:val="both"/>
        <w:rPr/>
      </w:pPr>
      <w:hyperlink r:id="rId10">
        <w:r>
          <w:rPr>
            <w:color w:val="0000FF"/>
          </w:rPr>
          <w:t>пункт 5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N 58 (зарегистрирован Министерством юстиции Российской Федерации 23 мая 2016 г., регистрационный N 42213);</w:t>
      </w:r>
    </w:p>
    <w:p>
      <w:pPr>
        <w:pStyle w:val="ConsPlusNormal"/>
        <w:spacing w:before="220" w:after="0"/>
        <w:ind w:firstLine="540"/>
        <w:jc w:val="both"/>
        <w:rPr/>
      </w:pPr>
      <w:hyperlink r:id="rId11">
        <w:r>
          <w:rPr>
            <w:color w:val="0000FF"/>
          </w:rPr>
          <w:t>пункт 1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N 139 (зарегистрирован Министерством юстиции Российской Федерации 18 апреля 2017 г., регистрационный N 46407);</w:t>
      </w:r>
    </w:p>
    <w:p>
      <w:pPr>
        <w:pStyle w:val="ConsPlusNormal"/>
        <w:spacing w:before="220" w:after="0"/>
        <w:ind w:firstLine="540"/>
        <w:jc w:val="both"/>
        <w:rPr/>
      </w:pPr>
      <w:hyperlink r:id="rId12">
        <w:r>
          <w:rPr>
            <w:color w:val="0000FF"/>
          </w:rPr>
          <w:t>пункт 1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N 531 (зарегистрирован Министерством юстиции Российской Федерации 14 декабря 2017 г., регистрационный N 49253);</w:t>
      </w:r>
    </w:p>
    <w:p>
      <w:pPr>
        <w:pStyle w:val="ConsPlusNormal"/>
        <w:spacing w:before="220" w:after="0"/>
        <w:ind w:firstLine="540"/>
        <w:jc w:val="both"/>
        <w:rPr/>
      </w:pPr>
      <w:hyperlink r:id="rId13">
        <w:r>
          <w:rPr>
            <w:color w:val="0000FF"/>
          </w:rPr>
          <w:t>пункт 2</w:t>
        </w:r>
      </w:hyperlink>
      <w:r>
        <w:rPr/>
        <w:t xml:space="preserve"> изменений, вносимых в некоторые нормативные правовые акты МЧС России по вопросам противодействия коррупции, утвержденных приказом МЧС России от 06.07.2020 N 484 "О внесении изменений в некоторые нормативные правовые акты МЧС России по вопросам противодействия коррупции" (зарегистрирован Министерством юстиции Российской Федерации 4 августа 2020 г., регистрационный N 59157);</w:t>
      </w:r>
    </w:p>
    <w:p>
      <w:pPr>
        <w:pStyle w:val="ConsPlusNormal"/>
        <w:spacing w:before="220" w:after="0"/>
        <w:ind w:firstLine="540"/>
        <w:jc w:val="both"/>
        <w:rPr/>
      </w:pPr>
      <w:hyperlink r:id="rId14">
        <w:r>
          <w:rPr>
            <w:color w:val="0000FF"/>
          </w:rPr>
          <w:t>пункт 1</w:t>
        </w:r>
      </w:hyperlink>
      <w:r>
        <w:rPr/>
        <w:t xml:space="preserve"> приказа МЧС России от 17.05.2021 N 320 "О внесении изменений в приложение к приказу МЧС России от 31.08.2010 N 409 и приложение к приказу МЧС России от 20.03.2017 N 120" (зарегистрирован Министерством юстиции Российской Федерации 18 июня 2021 г., регистрационный N 63920).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А.В.КУРЕНКОВ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приказу МЧС России</w:t>
      </w:r>
    </w:p>
    <w:p>
      <w:pPr>
        <w:pStyle w:val="ConsPlusNormal"/>
        <w:jc w:val="right"/>
        <w:rPr/>
      </w:pPr>
      <w:r>
        <w:rPr/>
        <w:t>от 31.10.2022 N 1102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1" w:name="P53"/>
      <w:bookmarkEnd w:id="1"/>
      <w:r>
        <w:rPr/>
        <w:t>ПОЛОЖЕНИЕ</w:t>
      </w:r>
    </w:p>
    <w:p>
      <w:pPr>
        <w:pStyle w:val="ConsPlusTitle"/>
        <w:jc w:val="center"/>
        <w:rPr/>
      </w:pPr>
      <w:r>
        <w:rPr/>
        <w:t>О КОМИССИИ МИНИСТЕРСТВА РОССИЙСКОЙ ФЕДЕРАЦИИ ПО ДЕЛАМ</w:t>
      </w:r>
    </w:p>
    <w:p>
      <w:pPr>
        <w:pStyle w:val="ConsPlusTitle"/>
        <w:jc w:val="center"/>
        <w:rPr/>
      </w:pPr>
      <w:r>
        <w:rPr/>
        <w:t>ГРАЖДАНСКОЙ 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 ПО СОБЛЮДЕНИЮ ТРЕБОВАНИЙ</w:t>
      </w:r>
    </w:p>
    <w:p>
      <w:pPr>
        <w:pStyle w:val="ConsPlusTitle"/>
        <w:jc w:val="center"/>
        <w:rPr/>
      </w:pPr>
      <w:r>
        <w:rPr/>
        <w:t>К СЛУЖЕБНОМУ ПОВЕДЕНИЮ ФЕДЕРАЛЬНЫХ ГОСУДАРСТВЕННЫХ</w:t>
      </w:r>
    </w:p>
    <w:p>
      <w:pPr>
        <w:pStyle w:val="ConsPlusTitle"/>
        <w:jc w:val="center"/>
        <w:rPr/>
      </w:pPr>
      <w:r>
        <w:rPr/>
        <w:t>ГРАЖДАНСКИХ СЛУЖАЩИХ И РАБОТНИКОВ ОРГАНИЗАЦИЙ, СОЗДАННЫХ</w:t>
      </w:r>
    </w:p>
    <w:p>
      <w:pPr>
        <w:pStyle w:val="ConsPlusTitle"/>
        <w:jc w:val="center"/>
        <w:rPr/>
      </w:pPr>
      <w:r>
        <w:rPr/>
        <w:t>ДЛЯ ВЫПОЛНЕНИЯ ЗАДАЧ, ПОСТАВЛЕННЫХ ПЕРЕД МИНИСТЕРСТВОМ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</w:t>
      </w:r>
    </w:p>
    <w:p>
      <w:pPr>
        <w:pStyle w:val="ConsPlusTitle"/>
        <w:jc w:val="center"/>
        <w:rPr/>
      </w:pPr>
      <w:r>
        <w:rPr/>
        <w:t>СТИХИЙНЫХ БЕДСТВИЙ, И УРЕГУЛИРОВАНИЮ</w:t>
      </w:r>
    </w:p>
    <w:p>
      <w:pPr>
        <w:pStyle w:val="ConsPlusTitle"/>
        <w:jc w:val="center"/>
        <w:rPr/>
      </w:pPr>
      <w:r>
        <w:rPr/>
        <w:t>КОНФЛИКТА ИНТЕРЕСОВ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Настоящим Положением определяется порядок формирования и деятельности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 (далее - комиссия).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Комиссия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rPr/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Основной задачей комиссии является содействие МЧС России: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в обеспечении соблюдения ограничений и запретов, требований о предотвращении или урегулировании конфликта интересов, а также в обеспечении исполнения обязанностей,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rPr/>
        <w:t xml:space="preserve"> от 25 декабря 2008 г. N 273-ФЗ "О противодействии коррупции" &lt;1&gt; (далее - Федеральный закон "О противодействии коррупции"), другими федеральными законами (далее - требования к служебному поведению и (или) требования об урегулировании конфликта интересов):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2008, N 52, ст. 6228; 2022, N 41, ст. 6941.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федеральными государственными гражданскими служащими (далее - гражданские служащие);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работниками организаций, созданных для выполнения задач, поставленных перед МЧС России (далее - организации), замещающими должности, включенные в перечень должностей,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МЧС России в соответствии с </w:t>
      </w:r>
      <w:hyperlink r:id="rId17">
        <w:r>
          <w:rPr>
            <w:color w:val="0000FF"/>
          </w:rPr>
          <w:t>подпунктом "а" пункта 22</w:t>
        </w:r>
      </w:hyperlink>
      <w:r>
        <w:rPr/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&lt;2&gt; (далее - работники организаций);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Собрание законодательства Российской Федерации, 2013, N 14, ст. 1670.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б) в осуществлении в системе МЧС России мер по предупреждению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Вопросы, связанные с соблюдением требований к служебному поведению и (или) требований об урегулировании конфликта интересов, рассматриваются комиссией в отношении: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гражданских служащих, замещающих должности федеральной государственной службы (далее - должности государственной службы) в центральном аппарате МЧС России, должности руководителей и заместителей руководителей территориальных органов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работников организаций.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Комиссия МЧС России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В состав комиссии МЧС России входят: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>
      <w:pPr>
        <w:pStyle w:val="ConsPlusNormal"/>
        <w:spacing w:before="220" w:after="0"/>
        <w:ind w:firstLine="540"/>
        <w:jc w:val="both"/>
        <w:rPr/>
      </w:pPr>
      <w:bookmarkStart w:id="2" w:name="P86"/>
      <w:bookmarkEnd w:id="2"/>
      <w:r>
        <w:rPr/>
        <w:t>б) представитель Управления Президента Российской Федерации по вопросам противодействия коррупции;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87"/>
      <w:bookmarkEnd w:id="3"/>
      <w:r>
        <w:rPr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88"/>
      <w:bookmarkEnd w:id="4"/>
      <w:r>
        <w:rPr/>
        <w:t>8. В состав комиссии могут также включаться: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представители Общественного совета при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представители Совета ветеранов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представители профсоюзной организации МЧС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9. Лица, указанные в </w:t>
      </w:r>
      <w:hyperlink w:anchor="P86">
        <w:r>
          <w:rPr>
            <w:color w:val="0000FF"/>
          </w:rPr>
          <w:t>подпунктах "б"</w:t>
        </w:r>
      </w:hyperlink>
      <w:r>
        <w:rPr/>
        <w:t xml:space="preserve"> и </w:t>
      </w:r>
      <w:hyperlink w:anchor="P87">
        <w:r>
          <w:rPr>
            <w:color w:val="0000FF"/>
          </w:rPr>
          <w:t>"в" пункта 7</w:t>
        </w:r>
      </w:hyperlink>
      <w:r>
        <w:rPr/>
        <w:t xml:space="preserve"> и в </w:t>
      </w:r>
      <w:hyperlink w:anchor="P88">
        <w:r>
          <w:rPr>
            <w:color w:val="0000FF"/>
          </w:rPr>
          <w:t>пункте 8</w:t>
        </w:r>
      </w:hyperlink>
      <w:r>
        <w:rPr/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В заседаниях комиссии с правом совещательного голоса участвуют: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МЧС России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>
      <w:pPr>
        <w:pStyle w:val="ConsPlusNormal"/>
        <w:spacing w:before="220" w:after="0"/>
        <w:ind w:firstLine="540"/>
        <w:jc w:val="both"/>
        <w:rPr/>
      </w:pPr>
      <w:bookmarkStart w:id="5" w:name="P97"/>
      <w:bookmarkEnd w:id="5"/>
      <w:r>
        <w:rPr/>
        <w:t>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замещающих в МЧС России должности, аналогичные должности, замещаемой работником, в отношении которого комиссией рассматривается этот вопрос;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другие государственные служащие (работники организации), замещающие должности государственной службы в МЧС России (должности в организации); специалисты, которые могут дать пояснения по вопросам государственной службы и иным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 организации), в отношении которого комиссией рассматривается этот вопрос, или любого члена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ConsPlusNormal"/>
        <w:spacing w:before="220" w:after="0"/>
        <w:ind w:firstLine="540"/>
        <w:jc w:val="both"/>
        <w:rPr/>
      </w:pPr>
      <w:bookmarkStart w:id="6" w:name="P101"/>
      <w:bookmarkEnd w:id="6"/>
      <w:r>
        <w:rPr/>
        <w:t>15. Основаниями для проведения заседания комиссии являются: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102"/>
      <w:bookmarkEnd w:id="7"/>
      <w:r>
        <w:rPr/>
        <w:t xml:space="preserve">а) представление Министром в соответствии с </w:t>
      </w:r>
      <w:hyperlink r:id="rId18">
        <w:r>
          <w:rPr>
            <w:color w:val="0000FF"/>
          </w:rPr>
          <w:t>пунктом 31</w:t>
        </w:r>
      </w:hyperlink>
      <w:r>
        <w:rPr/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&lt;3&gt; (далее - Положение, утвержденное Указом Президента Российской Федерации от 21 сентября 2009 г. N 1065), материалов проверки, свидетельствующих: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&lt;3&gt; Собрание законодательства Российской Федерации, 2009, N 39, ст. 4588; 2012, N 12, ст. 1391.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8" w:name="P106"/>
      <w:bookmarkEnd w:id="8"/>
      <w:r>
        <w:rPr/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19">
        <w:r>
          <w:rPr>
            <w:color w:val="0000FF"/>
          </w:rPr>
          <w:t>подпунктом "а" пункта 1</w:t>
        </w:r>
      </w:hyperlink>
      <w:r>
        <w:rPr/>
        <w:t xml:space="preserve"> Положения, утвержденного Указом Президента Российской Федерации от 21 сентября 2009 г. N 1065;</w:t>
      </w:r>
    </w:p>
    <w:p>
      <w:pPr>
        <w:pStyle w:val="ConsPlusNormal"/>
        <w:spacing w:before="220" w:after="0"/>
        <w:ind w:firstLine="540"/>
        <w:jc w:val="both"/>
        <w:rPr/>
      </w:pPr>
      <w:bookmarkStart w:id="9" w:name="P107"/>
      <w:bookmarkEnd w:id="9"/>
      <w:r>
        <w:rPr/>
        <w:t>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bookmarkStart w:id="10" w:name="P108"/>
      <w:bookmarkEnd w:id="10"/>
      <w:r>
        <w:rPr/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20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&lt;4&gt;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&lt;4&gt; Собрание законодательства Российской Федерации, 2012, N 50, ст. 6953; 2022, N 14, ст. 2203.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1" w:name="P112"/>
      <w:bookmarkEnd w:id="11"/>
      <w:r>
        <w:rPr/>
        <w:t>б) поступившее в Департамент кадровой политики МЧС России:</w:t>
      </w:r>
    </w:p>
    <w:p>
      <w:pPr>
        <w:pStyle w:val="ConsPlusNormal"/>
        <w:spacing w:before="220" w:after="0"/>
        <w:ind w:firstLine="540"/>
        <w:jc w:val="both"/>
        <w:rPr/>
      </w:pPr>
      <w:bookmarkStart w:id="12" w:name="P113"/>
      <w:bookmarkEnd w:id="12"/>
      <w:r>
        <w:rPr/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>
      <w:pPr>
        <w:pStyle w:val="ConsPlusNormal"/>
        <w:spacing w:before="220" w:after="0"/>
        <w:ind w:firstLine="540"/>
        <w:jc w:val="both"/>
        <w:rPr/>
      </w:pPr>
      <w:bookmarkStart w:id="13" w:name="P114"/>
      <w:bookmarkEnd w:id="13"/>
      <w:r>
        <w:rPr/>
        <w:t>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ConsPlusNormal"/>
        <w:spacing w:before="220" w:after="0"/>
        <w:ind w:firstLine="540"/>
        <w:jc w:val="both"/>
        <w:rPr/>
      </w:pPr>
      <w:bookmarkStart w:id="14" w:name="P115"/>
      <w:bookmarkEnd w:id="14"/>
      <w:r>
        <w:rPr/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ConsPlusNormal"/>
        <w:spacing w:before="220" w:after="0"/>
        <w:ind w:firstLine="540"/>
        <w:jc w:val="both"/>
        <w:rPr/>
      </w:pPr>
      <w:bookmarkStart w:id="15" w:name="P116"/>
      <w:bookmarkEnd w:id="15"/>
      <w:r>
        <w:rPr/>
        <w:t xml:space="preserve">заявление гражданского служащего (работника организации) о невозможности выполнить требования Федерального </w:t>
      </w:r>
      <w:hyperlink r:id="rId21">
        <w:r>
          <w:rPr>
            <w:color w:val="0000FF"/>
          </w:rPr>
          <w:t>закона</w:t>
        </w:r>
      </w:hyperlink>
      <w:r>
        <w:rPr/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&lt;5&gt;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&lt;5&gt; Собрание законодательства Российской Федерации, 2013, N 19, ст. 2306; 2021, N 22, ст. 3690.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6" w:name="P120"/>
      <w:bookmarkEnd w:id="16"/>
      <w:r>
        <w:rPr/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ConsPlusNormal"/>
        <w:spacing w:before="220" w:after="0"/>
        <w:ind w:firstLine="540"/>
        <w:jc w:val="both"/>
        <w:rPr/>
      </w:pPr>
      <w:bookmarkStart w:id="17" w:name="P121"/>
      <w:bookmarkEnd w:id="17"/>
      <w:r>
        <w:rPr/>
        <w:t>в)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16. Материалы проверки, представляемые Министром в соответствии с </w:t>
      </w:r>
      <w:hyperlink w:anchor="P102">
        <w:r>
          <w:rPr>
            <w:color w:val="0000FF"/>
          </w:rPr>
          <w:t>подпунктом "а" пункта 15</w:t>
        </w:r>
      </w:hyperlink>
      <w:r>
        <w:rPr/>
        <w:t xml:space="preserve"> настоящего Положения, передаются в комиссию в течение 10 рабочих дней со дня ее завершения.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Материалы проверки включают: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информацию, послужившую основанием для проведения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 проведении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копию направленного гражданскому служащему (работнику организации) письма, в котором он уведомлен о начале проведения в отношении него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пояснения гражданского служащего (работника организации);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представленные гражданским служащим (работником организации) дополнительные материалы;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копии запросов и ответы на них;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информацию, полученную от физических лиц, или справки о проведенных беседах;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справку об ознакомлении гражданского служащего (работника организации) с результатами проверки.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ConsPlusNormal"/>
        <w:spacing w:before="220" w:after="0"/>
        <w:ind w:firstLine="540"/>
        <w:jc w:val="both"/>
        <w:rPr/>
      </w:pPr>
      <w:bookmarkStart w:id="18" w:name="P135"/>
      <w:bookmarkEnd w:id="18"/>
      <w:r>
        <w:rPr/>
        <w:t xml:space="preserve">17. В обращении, указанном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должна содержаться следующая информация: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>
        <w:r>
          <w:rPr>
            <w:color w:val="0000FF"/>
          </w:rPr>
          <w:t>статьи 12</w:t>
        </w:r>
      </w:hyperlink>
      <w:r>
        <w:rPr/>
        <w:t xml:space="preserve"> Федерального закона "О противодействии коррупции" &lt;6&gt;.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&lt;6&gt; Собрание законодательства Российской Федерации, 2008, N 52, ст. 6228; 2018, N 32, ст. 5100.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ConsPlusNormal"/>
        <w:spacing w:before="220" w:after="0"/>
        <w:ind w:firstLine="540"/>
        <w:jc w:val="both"/>
        <w:rPr/>
      </w:pPr>
      <w:bookmarkStart w:id="19" w:name="P141"/>
      <w:bookmarkEnd w:id="19"/>
      <w:r>
        <w:rPr/>
        <w:t xml:space="preserve">18. Уведомление, указанное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23">
        <w:r>
          <w:rPr>
            <w:color w:val="0000FF"/>
          </w:rPr>
          <w:t>статьи 12</w:t>
        </w:r>
      </w:hyperlink>
      <w:r>
        <w:rPr/>
        <w:t xml:space="preserve"> Федерального закона "О противодействии коррупции".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19. Уведомление, указанное в </w:t>
      </w:r>
      <w:hyperlink w:anchor="P120">
        <w:r>
          <w:rPr>
            <w:color w:val="0000FF"/>
          </w:rPr>
          <w:t>абзаце шестом подпункта "б" пункта 15</w:t>
        </w:r>
      </w:hyperlink>
      <w:r>
        <w:rPr/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20. При подготовке мотивированного заключения по результатам рассмотрения обращения,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или уведомлений, указанных в </w:t>
      </w:r>
      <w:hyperlink w:anchor="P115">
        <w:r>
          <w:rPr>
            <w:color w:val="0000FF"/>
          </w:rPr>
          <w:t>абзаце четвертом</w:t>
        </w:r>
      </w:hyperlink>
      <w:r>
        <w:rPr/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Положения, должностные лица Департамента кадровой политики МЧС России имеют право проводить собеседование с гражданским служащим (работником организации),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&lt;7&gt;,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&lt;7&gt; </w:t>
      </w:r>
      <w:hyperlink r:id="rId24">
        <w:r>
          <w:rPr>
            <w:color w:val="0000FF"/>
          </w:rPr>
          <w:t>Указ</w:t>
        </w:r>
      </w:hyperlink>
      <w:r>
        <w:rPr/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21. Мотивированные заключения, предусмотренные </w:t>
      </w:r>
      <w:hyperlink w:anchor="P135">
        <w:r>
          <w:rPr>
            <w:color w:val="0000FF"/>
          </w:rPr>
          <w:t>пунктами 17</w:t>
        </w:r>
      </w:hyperlink>
      <w:r>
        <w:rPr/>
        <w:t xml:space="preserve"> и </w:t>
      </w:r>
      <w:hyperlink w:anchor="P141">
        <w:r>
          <w:rPr>
            <w:color w:val="0000FF"/>
          </w:rPr>
          <w:t>18</w:t>
        </w:r>
      </w:hyperlink>
      <w:r>
        <w:rPr/>
        <w:t xml:space="preserve"> настоящего Положения, должны содержать: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информацию, изложенную в обращениях или уведомлениях, указанных в </w:t>
      </w:r>
      <w:hyperlink w:anchor="P113">
        <w:r>
          <w:rPr>
            <w:color w:val="0000FF"/>
          </w:rPr>
          <w:t>абзацах втором</w:t>
        </w:r>
      </w:hyperlink>
      <w:r>
        <w:rPr/>
        <w:t xml:space="preserve">, </w:t>
      </w:r>
      <w:hyperlink w:anchor="P115">
        <w:r>
          <w:rPr>
            <w:color w:val="0000FF"/>
          </w:rPr>
          <w:t>четвертом</w:t>
        </w:r>
      </w:hyperlink>
      <w:r>
        <w:rPr/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3">
        <w:r>
          <w:rPr>
            <w:color w:val="0000FF"/>
          </w:rPr>
          <w:t>абзацах втором</w:t>
        </w:r>
      </w:hyperlink>
      <w:r>
        <w:rPr/>
        <w:t xml:space="preserve">, </w:t>
      </w:r>
      <w:hyperlink w:anchor="P115">
        <w:r>
          <w:rPr>
            <w:color w:val="0000FF"/>
          </w:rPr>
          <w:t>четвертом</w:t>
        </w:r>
      </w:hyperlink>
      <w:r>
        <w:rPr/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Положения, а также рекомендации для принятия одного из решений в соответствии с </w:t>
      </w:r>
      <w:hyperlink w:anchor="P172">
        <w:r>
          <w:rPr>
            <w:color w:val="0000FF"/>
          </w:rPr>
          <w:t>пунктами 30</w:t>
        </w:r>
      </w:hyperlink>
      <w:r>
        <w:rPr/>
        <w:t xml:space="preserve">, </w:t>
      </w:r>
      <w:hyperlink w:anchor="P180">
        <w:r>
          <w:rPr>
            <w:color w:val="0000FF"/>
          </w:rPr>
          <w:t>33</w:t>
        </w:r>
      </w:hyperlink>
      <w:r>
        <w:rPr/>
        <w:t xml:space="preserve"> и </w:t>
      </w:r>
      <w:hyperlink w:anchor="P186">
        <w:r>
          <w:rPr>
            <w:color w:val="0000FF"/>
          </w:rPr>
          <w:t>35</w:t>
        </w:r>
      </w:hyperlink>
      <w:r>
        <w:rPr/>
        <w:t xml:space="preserve"> настоящего Положения или иного решения.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рассмотрение заявлений, указанных в </w:t>
      </w:r>
      <w:hyperlink w:anchor="P114">
        <w:r>
          <w:rPr>
            <w:color w:val="0000FF"/>
          </w:rPr>
          <w:t>абзацах третьем</w:t>
        </w:r>
      </w:hyperlink>
      <w:r>
        <w:rPr/>
        <w:t xml:space="preserve"> и </w:t>
      </w:r>
      <w:hyperlink w:anchor="P116">
        <w:r>
          <w:rPr>
            <w:color w:val="0000FF"/>
          </w:rPr>
          <w:t>пятом подпункта "б" пункта 15</w:t>
        </w:r>
      </w:hyperlink>
      <w:r>
        <w:rPr/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рассмотрение уведомления, указанного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проводится, как правило, на очередном (плановом) заседании комиссии;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рассматривает ходатайства о приглашении на заседание комиссии лиц, указанных в </w:t>
      </w:r>
      <w:hyperlink w:anchor="P97">
        <w:r>
          <w:rPr>
            <w:color w:val="0000FF"/>
          </w:rPr>
          <w:t>подпункте "б" пункта 12</w:t>
        </w:r>
      </w:hyperlink>
      <w:r>
        <w:rPr/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23. Заседание комиссии проводится, как правило, в присутствии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России. О намерении лично присутствовать на заседании комиссии гражданский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112">
        <w:r>
          <w:rPr>
            <w:color w:val="0000FF"/>
          </w:rPr>
          <w:t>подпунктом "б" пункта 15</w:t>
        </w:r>
      </w:hyperlink>
      <w:r>
        <w:rPr/>
        <w:t xml:space="preserve"> настоящего Положения.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24. Заседания комиссии могут проводиться в отсутствие гражданского служащего (работника организации) или гражданина в случае: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если в обращении, заявлении или уведомлении, предусмотренных </w:t>
      </w:r>
      <w:hyperlink w:anchor="P112">
        <w:r>
          <w:rPr>
            <w:color w:val="0000FF"/>
          </w:rPr>
          <w:t>подпунктом "б" пункта 15</w:t>
        </w:r>
      </w:hyperlink>
      <w:r>
        <w:rPr/>
        <w:t xml:space="preserve"> настоящего Положения, не содержится указания о намерении гражданского служащего (работника организации) или гражданина лично присутствовать на заседании комиссии;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если гражданский служащий (работник организации)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25. На заседании комиссии заслушиваются пояснения гражданского служащего (работника организации) или гражданина, замещавшего должность государственной службы в МЧС России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ConsPlusNormal"/>
        <w:spacing w:before="220" w:after="0"/>
        <w:ind w:firstLine="540"/>
        <w:jc w:val="both"/>
        <w:rPr/>
      </w:pPr>
      <w:bookmarkStart w:id="20" w:name="P163"/>
      <w:bookmarkEnd w:id="20"/>
      <w:r>
        <w:rPr/>
        <w:t xml:space="preserve">27. По итогам рассмотрения вопроса, указанного в </w:t>
      </w:r>
      <w:hyperlink w:anchor="P106">
        <w:r>
          <w:rPr>
            <w:color w:val="0000FF"/>
          </w:rPr>
          <w:t>абзаце втором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установить, что сведения, представленные гражданским служащим (работником организации) в соответствии с </w:t>
      </w:r>
      <w:hyperlink r:id="rId25">
        <w:r>
          <w:rPr>
            <w:color w:val="0000FF"/>
          </w:rPr>
          <w:t>подпунктом "а" пункта 1</w:t>
        </w:r>
      </w:hyperlink>
      <w:r>
        <w:rPr/>
        <w:t xml:space="preserve"> Положения,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установить, что сведения, представленные гражданским служащим (работником организации) в соответствии с </w:t>
      </w:r>
      <w:hyperlink r:id="rId26">
        <w:r>
          <w:rPr>
            <w:color w:val="0000FF"/>
          </w:rPr>
          <w:t>подпунктом "а" пункта 1</w:t>
        </w:r>
      </w:hyperlink>
      <w:r>
        <w:rPr/>
        <w:t xml:space="preserve"> Положения,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28. По итогам рассмотрения вопроса, указанного в </w:t>
      </w:r>
      <w:hyperlink w:anchor="P107">
        <w:r>
          <w:rPr>
            <w:color w:val="0000FF"/>
          </w:rPr>
          <w:t>абзаце третьем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установить, что гражданский служащий (работник организации) соблюдал требования к служебному поведению и (или) требования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установить, что гражданский служащий (работник организации) не соблюдал требования к служебному поведению и (или) требования об урегулировании конфликта интересов. В этом случае комиссия рекомендует Министру (руководителю организации) указать гражданскому служащему (работнику организации)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 организации)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29. По итогам рассмотрения вопроса, указанного в </w:t>
      </w:r>
      <w:hyperlink w:anchor="P108">
        <w:r>
          <w:rPr>
            <w:color w:val="0000FF"/>
          </w:rPr>
          <w:t>абзаце четвертом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признать, что сведения, представленные гражданским служащим (работником организации) в соответствии с </w:t>
      </w:r>
      <w:hyperlink r:id="rId27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признать, что сведения, представленные гражданским служащим (работником организации) в соответствии с </w:t>
      </w:r>
      <w:hyperlink r:id="rId28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ConsPlusNormal"/>
        <w:spacing w:before="220" w:after="0"/>
        <w:ind w:firstLine="540"/>
        <w:jc w:val="both"/>
        <w:rPr/>
      </w:pPr>
      <w:bookmarkStart w:id="21" w:name="P172"/>
      <w:bookmarkEnd w:id="21"/>
      <w:r>
        <w:rPr/>
        <w:t xml:space="preserve">30.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ConsPlusNormal"/>
        <w:spacing w:before="220" w:after="0"/>
        <w:ind w:firstLine="540"/>
        <w:jc w:val="both"/>
        <w:rPr/>
      </w:pPr>
      <w:bookmarkStart w:id="22" w:name="P175"/>
      <w:bookmarkEnd w:id="22"/>
      <w:r>
        <w:rPr/>
        <w:t xml:space="preserve">31.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 организации) принять меры по представлению указанных сведений;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32. По итогам рассмотрения вопросов, предусмотренных </w:t>
      </w:r>
      <w:hyperlink w:anchor="P102">
        <w:r>
          <w:rPr>
            <w:color w:val="0000FF"/>
          </w:rPr>
          <w:t>подпунктами "а"</w:t>
        </w:r>
      </w:hyperlink>
      <w:r>
        <w:rPr/>
        <w:t xml:space="preserve"> и </w:t>
      </w:r>
      <w:hyperlink w:anchor="P112">
        <w:r>
          <w:rPr>
            <w:color w:val="0000FF"/>
          </w:rPr>
          <w:t>"б" пункта 15</w:t>
        </w:r>
      </w:hyperlink>
      <w:r>
        <w:rPr/>
        <w:t xml:space="preserve"> настоящего Положения, при наличии к тому оснований комиссия может принять иное, чем предусмотрено </w:t>
      </w:r>
      <w:hyperlink w:anchor="P163">
        <w:r>
          <w:rPr>
            <w:color w:val="0000FF"/>
          </w:rPr>
          <w:t>пунктами 27</w:t>
        </w:r>
      </w:hyperlink>
      <w:r>
        <w:rPr/>
        <w:t xml:space="preserve"> - </w:t>
      </w:r>
      <w:hyperlink w:anchor="P175">
        <w:r>
          <w:rPr>
            <w:color w:val="0000FF"/>
          </w:rPr>
          <w:t>31</w:t>
        </w:r>
      </w:hyperlink>
      <w:r>
        <w:rPr/>
        <w:t xml:space="preserve">, </w:t>
      </w:r>
      <w:hyperlink w:anchor="P180">
        <w:r>
          <w:rPr>
            <w:color w:val="0000FF"/>
          </w:rPr>
          <w:t>33</w:t>
        </w:r>
      </w:hyperlink>
      <w:r>
        <w:rPr/>
        <w:t xml:space="preserve"> - </w:t>
      </w:r>
      <w:hyperlink w:anchor="P186">
        <w:r>
          <w:rPr>
            <w:color w:val="0000FF"/>
          </w:rPr>
          <w:t>35</w:t>
        </w:r>
      </w:hyperlink>
      <w:r>
        <w:rPr/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ConsPlusNormal"/>
        <w:spacing w:before="220" w:after="0"/>
        <w:ind w:firstLine="540"/>
        <w:jc w:val="both"/>
        <w:rPr/>
      </w:pPr>
      <w:bookmarkStart w:id="23" w:name="P180"/>
      <w:bookmarkEnd w:id="23"/>
      <w:r>
        <w:rPr/>
        <w:t xml:space="preserve">33. По итогам рассмотрения вопроса, указанного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>
        <w:r>
          <w:rPr>
            <w:color w:val="0000FF"/>
          </w:rPr>
          <w:t>статьи 12</w:t>
        </w:r>
      </w:hyperlink>
      <w:r>
        <w:rPr/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34. По итогам рассмотрения вопроса, указанного в </w:t>
      </w:r>
      <w:hyperlink w:anchor="P116">
        <w:r>
          <w:rPr>
            <w:color w:val="0000FF"/>
          </w:rPr>
          <w:t>абзаце пятом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признать, что обстоятельства, препятствующие выполнению требований Федерального </w:t>
      </w:r>
      <w:hyperlink r:id="rId30">
        <w:r>
          <w:rPr>
            <w:color w:val="0000FF"/>
          </w:rPr>
          <w:t>закона</w:t>
        </w:r>
      </w:hyperlink>
      <w:r>
        <w:rPr/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признать, что обстоятельства, препятствующие выполнению требований Федерального </w:t>
      </w:r>
      <w:hyperlink r:id="rId31">
        <w:r>
          <w:rPr>
            <w:color w:val="0000FF"/>
          </w:rPr>
          <w:t>закона</w:t>
        </w:r>
      </w:hyperlink>
      <w:r>
        <w:rPr/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bookmarkStart w:id="24" w:name="P186"/>
      <w:bookmarkEnd w:id="24"/>
      <w:r>
        <w:rPr/>
        <w:t xml:space="preserve">35. По итогам рассмотрения вопроса, указанного в </w:t>
      </w:r>
      <w:hyperlink w:anchor="P120">
        <w:r>
          <w:rPr>
            <w:color w:val="0000FF"/>
          </w:rPr>
          <w:t>абзаце шестом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признать, что при исполнении гражданским служащим должностных обязанностей конфликт интересов отсутствует;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36. По итогам рассмотрения вопроса, предусмотренного </w:t>
      </w:r>
      <w:hyperlink w:anchor="P121">
        <w:r>
          <w:rPr>
            <w:color w:val="0000FF"/>
          </w:rPr>
          <w:t>подпунктом "в" пункта 15</w:t>
        </w:r>
      </w:hyperlink>
      <w:r>
        <w:rPr/>
        <w:t xml:space="preserve"> настоящего Положения, комиссия принимает соответствующее решение.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37.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38. Решения комиссии по вопросам, указанным в </w:t>
      </w:r>
      <w:hyperlink w:anchor="P101">
        <w:r>
          <w:rPr>
            <w:color w:val="0000FF"/>
          </w:rPr>
          <w:t>пункте 15</w:t>
        </w:r>
      </w:hyperlink>
      <w:r>
        <w:rPr/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равенстве голосов присутствующих членов комиссии решение считается принятым в пользу гражданского служащего (работника организации), в отношении которого комиссией рассматривается вопрос.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носит обязательный характер.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40. В протоколе заседания комиссии указываются: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предъявляемые к гражданскому служащему (работнику организации) претензии, материалы, на которых они основываются;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содержание пояснений гражданского служащего (работника организации) и других лиц по существу предъявляемых претензий;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фамилии, имена, отчества (при наличии) выступивших на заседании лиц и краткое изложение их выступлений;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источник информации, содержащей основания для проведения заседания комиссии, дата поступления информации в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другие сведения;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результаты голосования;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и) решение и обоснование его принятия.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 организации).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42. Копии протокола заседания комиссии в 7-дневный срок со дня заседания направляются Министру (руководителю организации) полностью или в виде выписок из него - гражданскому служащему (работнику организации), а также по решению комиссии - иным заинтересованным лицам.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43. Министр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44. В случае установления комиссией признаков дисциплинарного проступка в действиях (бездействии) гражданского служащего (работника организации) информация об этом представляется Министру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45.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46. Копия протокола заседания комиссии или выписка из него приобщается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47.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9c7ec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9c7ec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9c7ecd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7D06769ED412D6EE9F83DBDBF06738B86D1E2BD822EC4288207EA8A4E8FC2E2F0865D4B07C5410F60B9B0917D62B012B3E222FEfCGBM" TargetMode="External"/><Relationship Id="rId3" Type="http://schemas.openxmlformats.org/officeDocument/2006/relationships/hyperlink" Target="consultantplus://offline/ref=67D06769ED412D6EE9F83DBDBF06738B86D0E9BD8B2EC4288207EA8A4E8FC2E2F0865D4D05CC1E0A75A8E89E7E7DAF11AFFE20FCCBf7GFM" TargetMode="External"/><Relationship Id="rId4" Type="http://schemas.openxmlformats.org/officeDocument/2006/relationships/hyperlink" Target="consultantplus://offline/ref=67D06769ED412D6EE9F83DBDBF06738B86D3E4B98427C4288207EA8A4E8FC2E2F0865D4E05CE155A26E7E9C23829BC12ACFE23FED77FD438f8G9M" TargetMode="External"/><Relationship Id="rId5" Type="http://schemas.openxmlformats.org/officeDocument/2006/relationships/hyperlink" Target="consultantplus://offline/ref=67D06769ED412D6EE9F83DBDBF06738B86D0E4BC8121C4288207EA8A4E8FC2E2F0865D4E05CE155824E7E9C23829BC12ACFE23FED77FD438f8G9M" TargetMode="External"/><Relationship Id="rId6" Type="http://schemas.openxmlformats.org/officeDocument/2006/relationships/hyperlink" Target="consultantplus://offline/ref=67D06769ED412D6EE9F83DBDBF06738B81DAE6B68A26C4288207EA8A4E8FC2E2E286054207CF0B5F26F2BF937Ef7GEM" TargetMode="External"/><Relationship Id="rId7" Type="http://schemas.openxmlformats.org/officeDocument/2006/relationships/hyperlink" Target="consultantplus://offline/ref=67D06769ED412D6EE9F83DBDBF06738B83D0E8B9812FC4288207EA8A4E8FC2E2E286054207CF0B5F26F2BF937Ef7GEM" TargetMode="External"/><Relationship Id="rId8" Type="http://schemas.openxmlformats.org/officeDocument/2006/relationships/hyperlink" Target="consultantplus://offline/ref=67D06769ED412D6EE9F83DBDBF06738B83D4E8BD8223C4288207EA8A4E8FC2E2E286054207CF0B5F26F2BF937Ef7GEM" TargetMode="External"/><Relationship Id="rId9" Type="http://schemas.openxmlformats.org/officeDocument/2006/relationships/hyperlink" Target="consultantplus://offline/ref=67D06769ED412D6EE9F83DBDBF06738B86D1E2BA8B27C4288207EA8A4E8FC2E2F0865D4E05CE155E2DE7E9C23829BC12ACFE23FED77FD438f8G9M" TargetMode="External"/><Relationship Id="rId10" Type="http://schemas.openxmlformats.org/officeDocument/2006/relationships/hyperlink" Target="consultantplus://offline/ref=67D06769ED412D6EE9F83DBDBF06738B86D1E2BA8A22C4288207EA8A4E8FC2E2F0865D4E05CE155B23E7E9C23829BC12ACFE23FED77FD438f8G9M" TargetMode="External"/><Relationship Id="rId11" Type="http://schemas.openxmlformats.org/officeDocument/2006/relationships/hyperlink" Target="consultantplus://offline/ref=67D06769ED412D6EE9F83DBDBF06738B86D1E2BA8A25C4288207EA8A4E8FC2E2F0865D4E05CE155E2DE7E9C23829BC12ACFE23FED77FD438f8G9M" TargetMode="External"/><Relationship Id="rId12" Type="http://schemas.openxmlformats.org/officeDocument/2006/relationships/hyperlink" Target="consultantplus://offline/ref=67D06769ED412D6EE9F83DBDBF06738B86D1E2BA8B25C4288207EA8A4E8FC2E2F0865D4E05CE155E2DE7E9C23829BC12ACFE23FED77FD438f8G9M" TargetMode="External"/><Relationship Id="rId13" Type="http://schemas.openxmlformats.org/officeDocument/2006/relationships/hyperlink" Target="consultantplus://offline/ref=67D06769ED412D6EE9F83DBDBF06738B86D1E2BA8B24C4288207EA8A4E8FC2E2F0865D4E05CE155C2DE7E9C23829BC12ACFE23FED77FD438f8G9M" TargetMode="External"/><Relationship Id="rId14" Type="http://schemas.openxmlformats.org/officeDocument/2006/relationships/hyperlink" Target="consultantplus://offline/ref=67D06769ED412D6EE9F83DBDBF06738B81DAE6B68723C4288207EA8A4E8FC2E2F0865D4E05CE155E2CE7E9C23829BC12ACFE23FED77FD438f8G9M" TargetMode="External"/><Relationship Id="rId15" Type="http://schemas.openxmlformats.org/officeDocument/2006/relationships/hyperlink" Target="consultantplus://offline/ref=67D06769ED412D6EE9F83DBDBF06738B80DAE6BB8870932AD352E48F46DF98F2E6CF524E1BCF174026ECBFf9G1M" TargetMode="External"/><Relationship Id="rId16" Type="http://schemas.openxmlformats.org/officeDocument/2006/relationships/hyperlink" Target="consultantplus://offline/ref=67D06769ED412D6EE9F83DBDBF06738B86D0E9BD8B2EC4288207EA8A4E8FC2E2E286054207CF0B5F26F2BF937Ef7GEM" TargetMode="External"/><Relationship Id="rId17" Type="http://schemas.openxmlformats.org/officeDocument/2006/relationships/hyperlink" Target="consultantplus://offline/ref=67D06769ED412D6EE9F83DBDBF06738B86D0E4BC8121C4288207EA8A4E8FC2E2F0865D4E05CE15582CE7E9C23829BC12ACFE23FED77FD438f8G9M" TargetMode="External"/><Relationship Id="rId18" Type="http://schemas.openxmlformats.org/officeDocument/2006/relationships/hyperlink" Target="consultantplus://offline/ref=67D06769ED412D6EE9F83DBDBF06738B86D3E4B98426C4288207EA8A4E8FC2E2F0865D4E05CE145A2DE7E9C23829BC12ACFE23FED77FD438f8G9M" TargetMode="External"/><Relationship Id="rId19" Type="http://schemas.openxmlformats.org/officeDocument/2006/relationships/hyperlink" Target="consultantplus://offline/ref=67D06769ED412D6EE9F83DBDBF06738B86D3E4B98426C4288207EA8A4E8FC2E2F0865D4E0E9A441A71E1BF92627DB30EAFE020fFGEM" TargetMode="External"/><Relationship Id="rId20" Type="http://schemas.openxmlformats.org/officeDocument/2006/relationships/hyperlink" Target="consultantplus://offline/ref=67D06769ED412D6EE9F83DBDBF06738B86D3E2BB812EC4288207EA8A4E8FC2E2F0865D4905C5410F60B9B0917D62B012B3E222FEfCGBM" TargetMode="External"/><Relationship Id="rId21" Type="http://schemas.openxmlformats.org/officeDocument/2006/relationships/hyperlink" Target="consultantplus://offline/ref=67D06769ED412D6EE9F83DBDBF06738B81DAE4BE8024C4288207EA8A4E8FC2E2E286054207CF0B5F26F2BF937Ef7GEM" TargetMode="External"/><Relationship Id="rId22" Type="http://schemas.openxmlformats.org/officeDocument/2006/relationships/hyperlink" Target="consultantplus://offline/ref=67D06769ED412D6EE9F83DBDBF06738B86D0E9BD8B2EC4288207EA8A4E8FC2E2F0865D4D0DC5410F60B9B0917D62B012B3E222FEfCGBM" TargetMode="External"/><Relationship Id="rId23" Type="http://schemas.openxmlformats.org/officeDocument/2006/relationships/hyperlink" Target="consultantplus://offline/ref=67D06769ED412D6EE9F83DBDBF06738B86D0E9BD8B2EC4288207EA8A4E8FC2E2F0865D4D0DC5410F60B9B0917D62B012B3E222FEfCGBM" TargetMode="External"/><Relationship Id="rId24" Type="http://schemas.openxmlformats.org/officeDocument/2006/relationships/hyperlink" Target="consultantplus://offline/ref=67D06769ED412D6EE9F83DBDBF06738B86D3E4B98321C4288207EA8A4E8FC2E2E286054207CF0B5F26F2BF937Ef7GEM" TargetMode="External"/><Relationship Id="rId25" Type="http://schemas.openxmlformats.org/officeDocument/2006/relationships/hyperlink" Target="consultantplus://offline/ref=67D06769ED412D6EE9F83DBDBF06738B86D3E4B98426C4288207EA8A4E8FC2E2F0865D4E0E9A441A71E1BF92627DB30EAFE020fFGEM" TargetMode="External"/><Relationship Id="rId26" Type="http://schemas.openxmlformats.org/officeDocument/2006/relationships/hyperlink" Target="consultantplus://offline/ref=67D06769ED412D6EE9F83DBDBF06738B86D3E4B98426C4288207EA8A4E8FC2E2F0865D4E0E9A441A71E1BF92627DB30EAFE020fFGEM" TargetMode="External"/><Relationship Id="rId27" Type="http://schemas.openxmlformats.org/officeDocument/2006/relationships/hyperlink" Target="consultantplus://offline/ref=67D06769ED412D6EE9F83DBDBF06738B86D3E2BB812EC4288207EA8A4E8FC2E2F0865D4905C5410F60B9B0917D62B012B3E222FEfCGBM" TargetMode="External"/><Relationship Id="rId28" Type="http://schemas.openxmlformats.org/officeDocument/2006/relationships/hyperlink" Target="consultantplus://offline/ref=67D06769ED412D6EE9F83DBDBF06738B86D3E2BB812EC4288207EA8A4E8FC2E2F0865D4905C5410F60B9B0917D62B012B3E222FEfCGBM" TargetMode="External"/><Relationship Id="rId29" Type="http://schemas.openxmlformats.org/officeDocument/2006/relationships/hyperlink" Target="consultantplus://offline/ref=67D06769ED412D6EE9F83DBDBF06738B86D0E9BD8B2EC4288207EA8A4E8FC2E2F0865D4D0DC5410F60B9B0917D62B012B3E222FEfCGBM" TargetMode="External"/><Relationship Id="rId30" Type="http://schemas.openxmlformats.org/officeDocument/2006/relationships/hyperlink" Target="consultantplus://offline/ref=67D06769ED412D6EE9F83DBDBF06738B81DAE4BE8024C4288207EA8A4E8FC2E2E286054207CF0B5F26F2BF937Ef7GEM" TargetMode="External"/><Relationship Id="rId31" Type="http://schemas.openxmlformats.org/officeDocument/2006/relationships/hyperlink" Target="consultantplus://offline/ref=67D06769ED412D6EE9F83DBDBF06738B81DAE4BE8024C4288207EA8A4E8FC2E2E286054207CF0B5F26F2BF937Ef7GEM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LibreOffice/7.2.7.2$Linux_X86_64 LibreOffice_project/20$Build-2</Application>
  <AppVersion>15.0000</AppVersion>
  <Pages>14</Pages>
  <Words>5092</Words>
  <Characters>36890</Characters>
  <CharactersWithSpaces>41791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2022-12-21T12:06:00Z</dcterms:created>
  <dc:creator>Заместитель Министра - Супруновский А.М.</dc:creator>
  <dc:description/>
  <dc:language>ru-RU</dc:language>
  <cp:lastModifiedBy>Заместитель Министра - Супруновский А.М.</cp:lastModifiedBy>
  <dcterms:modified xsi:type="dcterms:W3CDTF">2022-12-21T12:07:00Z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